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D3712" w14:textId="583B4FED" w:rsidR="0021343C" w:rsidRPr="001B2BBC" w:rsidRDefault="00622134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0EB89041" wp14:editId="13A25BD7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A36E96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89041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FA36E96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968AA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52E038" w14:textId="5B2F1810" w:rsidR="0021343C" w:rsidRPr="001B2BBC" w:rsidRDefault="00622134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2C715" wp14:editId="50EACFB4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B3C2B8" w14:textId="19B29334" w:rsidR="006D7B3A" w:rsidRPr="006D7B3A" w:rsidRDefault="00021500" w:rsidP="00BC4B47">
                            <w:pPr>
                              <w:spacing w:before="240" w:after="240"/>
                              <w:jc w:val="center"/>
                            </w:pPr>
                            <w:r w:rsidRPr="000215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 IMPORTÂNCIA DE ÁREAS VERDES NOS CENTROS URBANOS</w:t>
                            </w:r>
                            <w:r w:rsidR="0098647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Pr="00021500">
                              <w:t xml:space="preserve"> </w:t>
                            </w:r>
                            <w:r w:rsidRPr="000215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um estudo de caso do Parque Municipal de Três Corações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2C715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2DB3C2B8" w14:textId="19B29334" w:rsidR="006D7B3A" w:rsidRPr="006D7B3A" w:rsidRDefault="00021500" w:rsidP="00BC4B47">
                      <w:pPr>
                        <w:spacing w:before="240" w:after="240"/>
                        <w:jc w:val="center"/>
                      </w:pPr>
                      <w:r w:rsidRPr="000215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A IMPORTÂNCIA DE ÁREAS VERDES NOS CENTROS URBANOS</w:t>
                      </w:r>
                      <w:r w:rsidR="0098647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Pr="00021500">
                        <w:t xml:space="preserve"> </w:t>
                      </w:r>
                      <w:r w:rsidRPr="000215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um estudo de caso do Parque Municipal de Três Corações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0A839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46F2716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DF5E02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A405B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B7B178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41EFFB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8A03F88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6B22BF5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3693A637" w14:textId="77777777" w:rsidR="00B3614F" w:rsidRPr="00B91112" w:rsidRDefault="00B3614F" w:rsidP="00B3614F">
      <w:pPr>
        <w:spacing w:line="276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Elisa Dias de Melo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1"/>
      </w:r>
    </w:p>
    <w:p w14:paraId="3C4D30E4" w14:textId="367072CB" w:rsidR="001B2BBC" w:rsidRPr="00D80CCD" w:rsidRDefault="00021500" w:rsidP="000816F6">
      <w:pPr>
        <w:pStyle w:val="Corpodetexto"/>
        <w:tabs>
          <w:tab w:val="left" w:pos="192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0816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Alexander Rocha Inácio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78598154" w14:textId="7C8CFA58" w:rsidR="001B2BBC" w:rsidRPr="00D80CCD" w:rsidRDefault="00021500" w:rsidP="000816F6">
      <w:pPr>
        <w:spacing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1500">
        <w:rPr>
          <w:rFonts w:ascii="Times New Roman" w:eastAsia="Times New Roman" w:hAnsi="Times New Roman" w:cs="Times New Roman"/>
          <w:color w:val="000000"/>
          <w:sz w:val="24"/>
          <w:szCs w:val="24"/>
        </w:rPr>
        <w:t>Dener de Souza Borges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1CC35FF0" w14:textId="5FC097E3" w:rsidR="001B2BBC" w:rsidRPr="00D80CCD" w:rsidRDefault="00021500" w:rsidP="000816F6">
      <w:pPr>
        <w:spacing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1500">
        <w:rPr>
          <w:rFonts w:ascii="Times New Roman" w:eastAsia="Times New Roman" w:hAnsi="Times New Roman" w:cs="Times New Roman"/>
          <w:color w:val="000000"/>
          <w:sz w:val="24"/>
          <w:szCs w:val="24"/>
        </w:rPr>
        <w:t>Jean Luis Oliveira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0E444DBC" w14:textId="39B76931" w:rsidR="001B2BBC" w:rsidRPr="00B91112" w:rsidRDefault="00021500" w:rsidP="000816F6">
      <w:pPr>
        <w:spacing w:line="276" w:lineRule="auto"/>
        <w:jc w:val="right"/>
      </w:pPr>
      <w:r w:rsidRPr="00021500">
        <w:rPr>
          <w:rFonts w:ascii="Times New Roman" w:hAnsi="Times New Roman" w:cs="Times New Roman"/>
          <w:sz w:val="24"/>
          <w:szCs w:val="24"/>
        </w:rPr>
        <w:t xml:space="preserve">Maria Carolina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21500">
        <w:rPr>
          <w:rFonts w:ascii="Times New Roman" w:hAnsi="Times New Roman" w:cs="Times New Roman"/>
          <w:sz w:val="24"/>
          <w:szCs w:val="24"/>
        </w:rPr>
        <w:t>e Souza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5"/>
      </w:r>
    </w:p>
    <w:p w14:paraId="6D66ED13" w14:textId="37D71197" w:rsidR="0021343C" w:rsidRDefault="0021343C">
      <w:pPr>
        <w:pStyle w:val="Corpodetexto"/>
        <w:ind w:left="1003"/>
        <w:rPr>
          <w:rFonts w:ascii="Times New Roman"/>
          <w:lang w:val="pt-BR"/>
        </w:rPr>
      </w:pPr>
    </w:p>
    <w:p w14:paraId="50CAAD8A" w14:textId="77777777" w:rsidR="00021500" w:rsidRPr="001B2BBC" w:rsidRDefault="00021500">
      <w:pPr>
        <w:pStyle w:val="Corpodetexto"/>
        <w:ind w:left="1003"/>
        <w:rPr>
          <w:rFonts w:ascii="Times New Roman"/>
          <w:lang w:val="pt-BR"/>
        </w:rPr>
      </w:pPr>
    </w:p>
    <w:p w14:paraId="20A1F28E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7FE306C7" w14:textId="11A824A1" w:rsidR="0021343C" w:rsidRDefault="00622134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  <w:r>
        <w:rPr>
          <w:rFonts w:ascii="Times New Roman"/>
          <w:noProof/>
          <w:sz w:val="24"/>
          <w:szCs w:val="24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1C56AF" wp14:editId="4D42AB08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6247130" cy="4580255"/>
                <wp:effectExtent l="0" t="0" r="0" b="0"/>
                <wp:wrapNone/>
                <wp:docPr id="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458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31D01" w14:textId="395A1605" w:rsidR="000D6947" w:rsidRDefault="00021500" w:rsidP="000816F6">
                            <w:pPr>
                              <w:spacing w:line="360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231F20"/>
                                <w:sz w:val="28"/>
                              </w:rPr>
                            </w:pPr>
                            <w:r w:rsidRPr="000215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Desenvolvimento Urbano e Rural</w:t>
                            </w:r>
                          </w:p>
                          <w:p w14:paraId="523C7904" w14:textId="77777777" w:rsidR="000D6947" w:rsidRDefault="000D6947" w:rsidP="000D6947">
                            <w:pPr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231F20"/>
                                <w:sz w:val="28"/>
                              </w:rPr>
                            </w:pPr>
                          </w:p>
                          <w:p w14:paraId="74FB7D7E" w14:textId="77777777" w:rsidR="000D6947" w:rsidRDefault="000D6947" w:rsidP="000D694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231F20"/>
                                <w:sz w:val="28"/>
                              </w:rPr>
                              <w:t>Resumo</w:t>
                            </w:r>
                          </w:p>
                          <w:p w14:paraId="6F0A5251" w14:textId="77777777" w:rsidR="000D6947" w:rsidRDefault="000D6947" w:rsidP="000D6947">
                            <w:pPr>
                              <w:ind w:left="220" w:firstLine="220"/>
                              <w:jc w:val="center"/>
                              <w:textDirection w:val="btLr"/>
                            </w:pPr>
                          </w:p>
                          <w:p w14:paraId="5AEDB4AD" w14:textId="11187E60" w:rsidR="00B655ED" w:rsidRDefault="00B655ED" w:rsidP="000D6947">
                            <w:pPr>
                              <w:spacing w:after="120"/>
                              <w:jc w:val="both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O processo de urbanização, decorrente da Revolução Industrial, </w:t>
                            </w:r>
                            <w:r w:rsidR="00085B2E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levou</w:t>
                            </w:r>
                            <w:r w:rsidRPr="00B65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</w:t>
                            </w:r>
                            <w:r w:rsidR="00085B2E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uma</w:t>
                            </w:r>
                            <w:r w:rsidRPr="00B65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intensificação da degradação do meio ambiente no antropoceno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sendo marcado pelo </w:t>
                            </w:r>
                            <w:r w:rsidRPr="00B65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consumo excessivo de recursos renováveis e não renováveis e a contaminação das águas, do solo e do ar.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A relação do homem com o meio natural vem se ajustando a esta realidade, sendo apontada a importância e valorização das áreas verdes nos espaços urbanos como objetivo deste trabalho. 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Considerando estas premissas,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lém d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pesquisa bibliográfica e documental sobre o tema, 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foi realizada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avaliação do Parque Municipal de Três Corações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(Parque Dondinho)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por meio de observação simples da área. 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Conforme indicado no Estatuto da Cidade, o planejamento urbano deve estar alinhado com o conceito de desenvolvimento sustentável, e considera como conteúdo mínimo dos planos diretores municipais ações em prol da preservação de áreas verdes. Em visitas realizadas no mês de junho de 2021 pôde-se constatar uma boa manutenção do Parque Dondinho, que conta com área que propicia as </w:t>
                            </w:r>
                            <w:r w:rsidR="00E21884" w:rsidRP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diferentes funções consideradas para um parque urbano</w:t>
                            </w:r>
                            <w:r w:rsid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: </w:t>
                            </w:r>
                            <w:r w:rsidR="00E21884" w:rsidRPr="00E2188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interação social com o meio ambiente, valorizando as características naturais, além de promover incentivo ao esporte e cultura, o turismo e a educação ambiental</w:t>
                            </w:r>
                            <w:r w:rsidR="00085B2E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27C16665" w14:textId="701867AA" w:rsidR="000D6947" w:rsidRDefault="000D6947" w:rsidP="000D6947">
                            <w:pPr>
                              <w:spacing w:before="156"/>
                              <w:ind w:left="220" w:firstLine="220"/>
                              <w:textDirection w:val="btLr"/>
                            </w:pPr>
                            <w:r w:rsidRPr="00340EB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Palavras-chave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 w:rsidR="0065427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Urbanização; Saúde ambiental; Lazer; Políticas públicas</w:t>
                            </w:r>
                            <w:r w:rsidRPr="00340EB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. </w:t>
                            </w:r>
                          </w:p>
                          <w:p w14:paraId="41820031" w14:textId="77777777" w:rsidR="000D6947" w:rsidRPr="003B404A" w:rsidRDefault="000D6947" w:rsidP="00B91112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34E26ED" w14:textId="77777777" w:rsidR="00B91112" w:rsidRDefault="00B911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1C56AF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31" type="#_x0000_t202" style="position:absolute;margin-left:440.7pt;margin-top:16.65pt;width:491.9pt;height:360.6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" filled="f" stroked="f">
                <v:textbox>
                  <w:txbxContent>
                    <w:p w14:paraId="42C31D01" w14:textId="395A1605" w:rsidR="000D6947" w:rsidRDefault="00021500" w:rsidP="000816F6">
                      <w:pPr>
                        <w:spacing w:line="360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231F20"/>
                          <w:sz w:val="28"/>
                        </w:rPr>
                      </w:pPr>
                      <w:r w:rsidRPr="000215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Desenvolvimento Urbano e Rural</w:t>
                      </w:r>
                    </w:p>
                    <w:p w14:paraId="523C7904" w14:textId="77777777" w:rsidR="000D6947" w:rsidRDefault="000D6947" w:rsidP="000D6947">
                      <w:pPr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231F20"/>
                          <w:sz w:val="28"/>
                        </w:rPr>
                      </w:pPr>
                    </w:p>
                    <w:p w14:paraId="74FB7D7E" w14:textId="77777777" w:rsidR="000D6947" w:rsidRDefault="000D6947" w:rsidP="000D6947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231F20"/>
                          <w:sz w:val="28"/>
                        </w:rPr>
                        <w:t>Resumo</w:t>
                      </w:r>
                    </w:p>
                    <w:p w14:paraId="6F0A5251" w14:textId="77777777" w:rsidR="000D6947" w:rsidRDefault="000D6947" w:rsidP="000D6947">
                      <w:pPr>
                        <w:ind w:left="220" w:firstLine="220"/>
                        <w:jc w:val="center"/>
                        <w:textDirection w:val="btLr"/>
                      </w:pPr>
                    </w:p>
                    <w:p w14:paraId="5AEDB4AD" w14:textId="11187E60" w:rsidR="00B655ED" w:rsidRDefault="00B655ED" w:rsidP="000D6947">
                      <w:pPr>
                        <w:spacing w:after="120"/>
                        <w:jc w:val="both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O processo de urbanização, decorrente da Revolução Industrial, </w:t>
                      </w:r>
                      <w:r w:rsidR="00085B2E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levou</w:t>
                      </w:r>
                      <w:r w:rsidRPr="00B655E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</w:t>
                      </w:r>
                      <w:r w:rsidR="00085B2E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uma</w:t>
                      </w:r>
                      <w:r w:rsidRPr="00B655E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intensificação da degradação do meio ambiente no antropoceno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sendo marcado pelo </w:t>
                      </w:r>
                      <w:r w:rsidRPr="00B655E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consumo excessivo de recursos renováveis e não renováveis e a contaminação das águas, do solo e do ar.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A relação do homem com o meio natural vem se ajustando a esta realidade, sendo apontada a importância e valorização das áreas verdes nos espaços urbanos como objetivo deste trabalho. 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onsiderando estas premissas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lém d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pesquisa bibliográfica e documental sobre o tema, 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foi realizada 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avaliação do Parque Municipal de Três Corações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(Parque Dondinho)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por meio de observação simples da área. 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Conforme indicado no Estatuto da Cidade, o planejamento urbano deve estar alinhado com o conceito de desenvolvimento sustentável, e considera como conteúdo mínimo dos planos diretores municipais ações em prol da preservação de áreas verdes. Em visitas realizadas no mês de junho de 2021 pôde-se constatar uma boa manutenção do Parque Dondinho, que conta com área que propicia as </w:t>
                      </w:r>
                      <w:r w:rsidR="00E21884" w:rsidRP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diferentes funções consideradas para um parque urbano</w:t>
                      </w:r>
                      <w:r w:rsid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: </w:t>
                      </w:r>
                      <w:r w:rsidR="00E21884" w:rsidRPr="00E2188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interação social com o meio ambiente, valorizando as características naturais, além de promover incentivo ao esporte e cultura, o turismo e a educação ambiental</w:t>
                      </w:r>
                      <w:r w:rsidR="00085B2E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27C16665" w14:textId="701867AA" w:rsidR="000D6947" w:rsidRDefault="000D6947" w:rsidP="000D6947">
                      <w:pPr>
                        <w:spacing w:before="156"/>
                        <w:ind w:left="220" w:firstLine="220"/>
                        <w:textDirection w:val="btLr"/>
                      </w:pPr>
                      <w:r w:rsidRPr="00340EB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</w:rPr>
                        <w:t>Palavras-chave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: </w:t>
                      </w:r>
                      <w:r w:rsidR="0065427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Urbanização; Saúde ambiental; Lazer; Políticas públicas</w:t>
                      </w:r>
                      <w:r w:rsidRPr="00340EB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. </w:t>
                      </w:r>
                    </w:p>
                    <w:p w14:paraId="41820031" w14:textId="77777777" w:rsidR="000D6947" w:rsidRPr="003B404A" w:rsidRDefault="000D6947" w:rsidP="00B91112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34E26ED" w14:textId="77777777" w:rsidR="00B91112" w:rsidRDefault="00B91112"/>
                  </w:txbxContent>
                </v:textbox>
                <w10:wrap anchorx="margin"/>
              </v:shape>
            </w:pict>
          </mc:Fallback>
        </mc:AlternateContent>
      </w:r>
    </w:p>
    <w:p w14:paraId="4387EE4A" w14:textId="77777777" w:rsidR="00340EB7" w:rsidRDefault="00340EB7" w:rsidP="00340EB7">
      <w:pPr>
        <w:spacing w:before="156"/>
        <w:ind w:left="220" w:firstLine="220"/>
        <w:textDirection w:val="btLr"/>
      </w:pPr>
    </w:p>
    <w:p w14:paraId="50CD593C" w14:textId="77777777" w:rsidR="007B2F4D" w:rsidRDefault="007B2F4D" w:rsidP="00340EB7">
      <w:pPr>
        <w:spacing w:before="156"/>
        <w:ind w:left="220" w:firstLine="220"/>
        <w:textDirection w:val="btLr"/>
      </w:pPr>
    </w:p>
    <w:p w14:paraId="70E53028" w14:textId="77777777" w:rsidR="007B2F4D" w:rsidRDefault="007B2F4D" w:rsidP="00340EB7">
      <w:pPr>
        <w:spacing w:before="156"/>
        <w:ind w:left="220" w:firstLine="220"/>
        <w:textDirection w:val="btLr"/>
      </w:pPr>
    </w:p>
    <w:p w14:paraId="237554CF" w14:textId="77777777" w:rsidR="007B2F4D" w:rsidRDefault="007B2F4D" w:rsidP="00340EB7">
      <w:pPr>
        <w:spacing w:before="156"/>
        <w:ind w:left="220" w:firstLine="220"/>
        <w:textDirection w:val="btLr"/>
      </w:pPr>
    </w:p>
    <w:p w14:paraId="674360CA" w14:textId="77777777" w:rsidR="007B2F4D" w:rsidRDefault="007B2F4D" w:rsidP="00340EB7">
      <w:pPr>
        <w:spacing w:before="156"/>
        <w:ind w:left="220" w:firstLine="220"/>
        <w:textDirection w:val="btLr"/>
      </w:pPr>
    </w:p>
    <w:p w14:paraId="1EE50C30" w14:textId="77777777" w:rsidR="007B2F4D" w:rsidRDefault="007B2F4D" w:rsidP="00340EB7">
      <w:pPr>
        <w:spacing w:before="156"/>
        <w:ind w:left="220" w:firstLine="220"/>
        <w:textDirection w:val="btLr"/>
      </w:pPr>
    </w:p>
    <w:p w14:paraId="54114901" w14:textId="77777777" w:rsidR="007B2F4D" w:rsidRDefault="007B2F4D" w:rsidP="00340EB7">
      <w:pPr>
        <w:spacing w:before="156"/>
        <w:ind w:left="220" w:firstLine="220"/>
        <w:textDirection w:val="btLr"/>
      </w:pPr>
    </w:p>
    <w:p w14:paraId="362A94B7" w14:textId="77777777" w:rsidR="007B2F4D" w:rsidRDefault="007B2F4D" w:rsidP="00340EB7">
      <w:pPr>
        <w:spacing w:before="156"/>
        <w:ind w:left="220" w:firstLine="220"/>
        <w:textDirection w:val="btLr"/>
      </w:pPr>
    </w:p>
    <w:p w14:paraId="1A97F2CB" w14:textId="77777777" w:rsidR="007B2F4D" w:rsidRDefault="007B2F4D" w:rsidP="00340EB7">
      <w:pPr>
        <w:spacing w:before="156"/>
        <w:ind w:left="220" w:firstLine="220"/>
        <w:textDirection w:val="btLr"/>
      </w:pPr>
    </w:p>
    <w:p w14:paraId="524A2612" w14:textId="77777777" w:rsidR="007B2F4D" w:rsidRDefault="007B2F4D" w:rsidP="00340EB7">
      <w:pPr>
        <w:spacing w:before="156"/>
        <w:ind w:left="220" w:firstLine="220"/>
        <w:textDirection w:val="btLr"/>
      </w:pPr>
    </w:p>
    <w:p w14:paraId="01A34F98" w14:textId="77777777" w:rsidR="007B2F4D" w:rsidRDefault="007B2F4D" w:rsidP="00340EB7">
      <w:pPr>
        <w:spacing w:before="156"/>
        <w:ind w:left="220" w:firstLine="220"/>
        <w:textDirection w:val="btLr"/>
      </w:pPr>
    </w:p>
    <w:p w14:paraId="71311F88" w14:textId="77777777" w:rsidR="007B2F4D" w:rsidRDefault="007B2F4D" w:rsidP="00340EB7">
      <w:pPr>
        <w:spacing w:before="156"/>
        <w:ind w:left="220" w:firstLine="220"/>
        <w:textDirection w:val="btLr"/>
      </w:pPr>
    </w:p>
    <w:p w14:paraId="04938FC9" w14:textId="77777777" w:rsidR="007B2F4D" w:rsidRDefault="007B2F4D" w:rsidP="00340EB7">
      <w:pPr>
        <w:spacing w:before="156"/>
        <w:ind w:left="220" w:firstLine="220"/>
        <w:textDirection w:val="btLr"/>
      </w:pPr>
    </w:p>
    <w:p w14:paraId="2BFFB5E9" w14:textId="77777777" w:rsidR="007B2F4D" w:rsidRDefault="007B2F4D" w:rsidP="00340EB7">
      <w:pPr>
        <w:spacing w:before="156"/>
        <w:ind w:left="220" w:firstLine="220"/>
        <w:textDirection w:val="btLr"/>
      </w:pPr>
    </w:p>
    <w:p w14:paraId="0BF285B6" w14:textId="77777777" w:rsidR="007B2F4D" w:rsidRDefault="007B2F4D" w:rsidP="00340EB7">
      <w:pPr>
        <w:spacing w:before="156"/>
        <w:ind w:left="220" w:firstLine="220"/>
        <w:textDirection w:val="btLr"/>
      </w:pPr>
    </w:p>
    <w:p w14:paraId="72005754" w14:textId="77777777" w:rsidR="007B2F4D" w:rsidRDefault="007B2F4D" w:rsidP="00340EB7">
      <w:pPr>
        <w:spacing w:before="156"/>
        <w:ind w:left="220" w:firstLine="220"/>
        <w:textDirection w:val="btLr"/>
      </w:pPr>
    </w:p>
    <w:p w14:paraId="122324E9" w14:textId="77777777" w:rsidR="007B2F4D" w:rsidRDefault="007B2F4D" w:rsidP="00340EB7">
      <w:pPr>
        <w:spacing w:before="156"/>
        <w:ind w:left="220" w:firstLine="220"/>
        <w:textDirection w:val="btLr"/>
      </w:pPr>
    </w:p>
    <w:p w14:paraId="694BA7A1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50CBE18E" w14:textId="5918C3B7" w:rsidR="00F62467" w:rsidRDefault="00DE365E" w:rsidP="00DE365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 impacto das atividades antrópicas sobre a saúde ambiental é notório, sendo que a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urbanização, um dos subprodutos da Revolução Industrial, marcou a intensificação da degradação do meio ambiente</w:t>
      </w:r>
      <w:r w:rsidR="00F708D4">
        <w:rPr>
          <w:rFonts w:ascii="Times New Roman" w:hAnsi="Times New Roman" w:cs="Times New Roman"/>
          <w:color w:val="000000"/>
          <w:sz w:val="24"/>
          <w:szCs w:val="24"/>
        </w:rPr>
        <w:t xml:space="preserve"> no antropoceno</w:t>
      </w:r>
      <w:r w:rsidR="00395667">
        <w:rPr>
          <w:rFonts w:ascii="Times New Roman" w:hAnsi="Times New Roman" w:cs="Times New Roman"/>
          <w:color w:val="000000"/>
          <w:sz w:val="24"/>
          <w:szCs w:val="24"/>
        </w:rPr>
        <w:t xml:space="preserve">. A 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>concentração populacional</w:t>
      </w:r>
      <w:r w:rsidR="00395667">
        <w:rPr>
          <w:rFonts w:ascii="Times New Roman" w:hAnsi="Times New Roman" w:cs="Times New Roman"/>
          <w:color w:val="000000"/>
          <w:sz w:val="24"/>
          <w:szCs w:val="24"/>
        </w:rPr>
        <w:t xml:space="preserve"> nos centros urbanos torna evidente o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consumo excessivo de recursos renováveis e não renováveis</w:t>
      </w:r>
      <w:r w:rsidR="00395667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5667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>contaminação das águas, do solo e do ar (MCDONALD, 2016).</w:t>
      </w:r>
    </w:p>
    <w:p w14:paraId="6B736354" w14:textId="242273A9" w:rsidR="00395667" w:rsidRDefault="00395667" w:rsidP="00D91DB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 consequências negativas e inegáveis desta degradação indicam a necessidade de se alterar </w:t>
      </w:r>
      <w:r w:rsidRPr="00395667">
        <w:rPr>
          <w:rFonts w:ascii="Times New Roman" w:hAnsi="Times New Roman" w:cs="Times New Roman"/>
          <w:color w:val="000000"/>
          <w:sz w:val="24"/>
          <w:szCs w:val="24"/>
        </w:rPr>
        <w:t xml:space="preserve">a relação </w:t>
      </w:r>
      <w:r w:rsidR="00EC1A36">
        <w:rPr>
          <w:rFonts w:ascii="Times New Roman" w:hAnsi="Times New Roman" w:cs="Times New Roman"/>
          <w:color w:val="000000"/>
          <w:sz w:val="24"/>
          <w:szCs w:val="24"/>
        </w:rPr>
        <w:t xml:space="preserve">dos seres humanos com o meio natural, </w:t>
      </w:r>
      <w:r w:rsidRPr="00395667">
        <w:rPr>
          <w:rFonts w:ascii="Times New Roman" w:hAnsi="Times New Roman" w:cs="Times New Roman"/>
          <w:color w:val="000000"/>
          <w:sz w:val="24"/>
          <w:szCs w:val="24"/>
        </w:rPr>
        <w:t xml:space="preserve">marcada inicialmente por uma necessidade do ser humano em dominar a natureza, 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 xml:space="preserve">e com a tendência de </w:t>
      </w:r>
      <w:r w:rsidRPr="00395667">
        <w:rPr>
          <w:rFonts w:ascii="Times New Roman" w:hAnsi="Times New Roman" w:cs="Times New Roman"/>
          <w:color w:val="000000"/>
          <w:sz w:val="24"/>
          <w:szCs w:val="24"/>
        </w:rPr>
        <w:t>afasta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>mento</w:t>
      </w:r>
      <w:r w:rsidRPr="00395667">
        <w:rPr>
          <w:rFonts w:ascii="Times New Roman" w:hAnsi="Times New Roman" w:cs="Times New Roman"/>
          <w:color w:val="000000"/>
          <w:sz w:val="24"/>
          <w:szCs w:val="24"/>
        </w:rPr>
        <w:t xml:space="preserve"> das áreas naturais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 xml:space="preserve">O devido planejamento urbano é imprescindível para </w:t>
      </w:r>
      <w:r w:rsidR="00F708D4">
        <w:rPr>
          <w:rFonts w:ascii="Times New Roman" w:hAnsi="Times New Roman" w:cs="Times New Roman"/>
          <w:color w:val="000000"/>
          <w:sz w:val="24"/>
          <w:szCs w:val="24"/>
        </w:rPr>
        <w:t>buscar maior equilíbrio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08D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 xml:space="preserve">esta relação, </w:t>
      </w:r>
      <w:r w:rsidR="008854DE">
        <w:rPr>
          <w:rFonts w:ascii="Times New Roman" w:hAnsi="Times New Roman" w:cs="Times New Roman"/>
          <w:color w:val="000000"/>
          <w:sz w:val="24"/>
          <w:szCs w:val="24"/>
        </w:rPr>
        <w:t xml:space="preserve">meta a ser incorporada nas políticas públicas, </w:t>
      </w:r>
      <w:r w:rsidR="00730866">
        <w:rPr>
          <w:rFonts w:ascii="Times New Roman" w:hAnsi="Times New Roman" w:cs="Times New Roman"/>
          <w:color w:val="000000"/>
          <w:sz w:val="24"/>
          <w:szCs w:val="24"/>
        </w:rPr>
        <w:t xml:space="preserve">considerando a importância das áreas verdes nos centros urbanos. </w:t>
      </w:r>
    </w:p>
    <w:p w14:paraId="5FDD20DB" w14:textId="17DA6D36" w:rsidR="00C13CC3" w:rsidRDefault="00C13CC3" w:rsidP="00D91DB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3CC3">
        <w:rPr>
          <w:rFonts w:ascii="Times New Roman" w:hAnsi="Times New Roman" w:cs="Times New Roman"/>
          <w:color w:val="000000"/>
          <w:sz w:val="24"/>
          <w:szCs w:val="24"/>
        </w:rPr>
        <w:t xml:space="preserve">De acordo com a Resolução CONAMA Nº 369/2006, considera-se área verde de domínio público "o espaço de domínio público que desempenhe função ecológica, paisagística e recreativa, propiciando a melhoria da qualidade estética, funcional e ambiental da cidade, sendo dotado de vegetação e espaços livres de impermeabilização" </w:t>
      </w:r>
      <w:r w:rsidR="00ED5790" w:rsidRPr="00C13CC3">
        <w:rPr>
          <w:rFonts w:ascii="Times New Roman" w:hAnsi="Times New Roman" w:cs="Times New Roman"/>
          <w:color w:val="000000"/>
          <w:sz w:val="24"/>
          <w:szCs w:val="24"/>
        </w:rPr>
        <w:t>(BRASIL, 2006</w:t>
      </w:r>
      <w:r w:rsidR="00BD26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D2676" w:rsidRPr="00C13CC3">
        <w:rPr>
          <w:rFonts w:ascii="Times New Roman" w:hAnsi="Times New Roman" w:cs="Times New Roman"/>
          <w:color w:val="000000"/>
          <w:sz w:val="24"/>
          <w:szCs w:val="24"/>
        </w:rPr>
        <w:t>Art. 8º</w:t>
      </w:r>
      <w:r w:rsidR="00BD267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D2676" w:rsidRPr="00C13CC3">
        <w:rPr>
          <w:rFonts w:ascii="Times New Roman" w:hAnsi="Times New Roman" w:cs="Times New Roman"/>
          <w:color w:val="000000"/>
          <w:sz w:val="24"/>
          <w:szCs w:val="24"/>
        </w:rPr>
        <w:t xml:space="preserve"> § 1º</w:t>
      </w:r>
      <w:r w:rsidR="00ED5790" w:rsidRPr="00C13CC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13C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818F95" w14:textId="60D402DA" w:rsidR="006C3C4B" w:rsidRPr="00730866" w:rsidRDefault="002443C6" w:rsidP="00F708D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Estas áreas, dentre elas praças e parques, promovem</w:t>
      </w:r>
      <w:r w:rsidR="00F708D4" w:rsidRPr="00730866">
        <w:rPr>
          <w:rFonts w:ascii="Times New Roman" w:hAnsi="Times New Roman" w:cs="Times New Roman"/>
          <w:color w:val="000000"/>
          <w:sz w:val="24"/>
          <w:szCs w:val="24"/>
        </w:rPr>
        <w:t xml:space="preserve"> a interação social com o meio ambiente, valorizando as características naturais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além de promover </w:t>
      </w:r>
      <w:r w:rsidR="00F708D4" w:rsidRPr="00730866">
        <w:rPr>
          <w:rFonts w:ascii="Times New Roman" w:hAnsi="Times New Roman" w:cs="Times New Roman"/>
          <w:color w:val="000000"/>
          <w:sz w:val="24"/>
          <w:szCs w:val="24"/>
        </w:rPr>
        <w:t>incentivo ao esporte e cultura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708D4" w:rsidRPr="00730866">
        <w:rPr>
          <w:rFonts w:ascii="Times New Roman" w:hAnsi="Times New Roman" w:cs="Times New Roman"/>
          <w:color w:val="000000"/>
          <w:sz w:val="24"/>
          <w:szCs w:val="24"/>
        </w:rPr>
        <w:t xml:space="preserve">o turismo </w:t>
      </w:r>
      <w:r w:rsidR="008A1A33">
        <w:rPr>
          <w:rFonts w:ascii="Times New Roman" w:hAnsi="Times New Roman" w:cs="Times New Roman"/>
          <w:color w:val="000000"/>
          <w:sz w:val="24"/>
          <w:szCs w:val="24"/>
        </w:rPr>
        <w:t xml:space="preserve">e a </w:t>
      </w:r>
      <w:r w:rsidR="00F708D4" w:rsidRPr="00730866">
        <w:rPr>
          <w:rFonts w:ascii="Times New Roman" w:hAnsi="Times New Roman" w:cs="Times New Roman"/>
          <w:color w:val="000000"/>
          <w:sz w:val="24"/>
          <w:szCs w:val="24"/>
        </w:rPr>
        <w:t>educação ambiental</w:t>
      </w:r>
      <w:r w:rsidR="008A1A33">
        <w:rPr>
          <w:rFonts w:ascii="Times New Roman" w:hAnsi="Times New Roman" w:cs="Times New Roman"/>
          <w:color w:val="000000"/>
          <w:sz w:val="24"/>
          <w:szCs w:val="24"/>
        </w:rPr>
        <w:t xml:space="preserve"> (SILVA, 2008)</w:t>
      </w:r>
      <w:r w:rsidR="00F708D4" w:rsidRPr="0073086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C3C4B">
        <w:rPr>
          <w:rFonts w:ascii="Times New Roman" w:hAnsi="Times New Roman" w:cs="Times New Roman"/>
          <w:color w:val="000000"/>
          <w:sz w:val="24"/>
          <w:szCs w:val="24"/>
        </w:rPr>
        <w:t xml:space="preserve"> Destaca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6C3C4B">
        <w:rPr>
          <w:rFonts w:ascii="Times New Roman" w:hAnsi="Times New Roman" w:cs="Times New Roman"/>
          <w:color w:val="000000"/>
          <w:sz w:val="24"/>
          <w:szCs w:val="24"/>
        </w:rPr>
        <w:t xml:space="preserve">-se 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>os</w:t>
      </w:r>
      <w:r w:rsidR="006C3C4B">
        <w:rPr>
          <w:rFonts w:ascii="Times New Roman" w:hAnsi="Times New Roman" w:cs="Times New Roman"/>
          <w:color w:val="000000"/>
          <w:sz w:val="24"/>
          <w:szCs w:val="24"/>
        </w:rPr>
        <w:t xml:space="preserve"> benefícios para 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 xml:space="preserve">qualidade de vida, quando da presença de áreas verdes nos centros urbanos, por meio </w:t>
      </w:r>
      <w:r w:rsidR="009B02E4" w:rsidRPr="009B02E4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 xml:space="preserve">alterações positivas no </w:t>
      </w:r>
      <w:r w:rsidR="006F7085">
        <w:rPr>
          <w:rFonts w:ascii="Times New Roman" w:hAnsi="Times New Roman" w:cs="Times New Roman"/>
          <w:color w:val="000000"/>
          <w:sz w:val="24"/>
          <w:szCs w:val="24"/>
        </w:rPr>
        <w:t>micro</w:t>
      </w:r>
      <w:r w:rsidR="006F7085" w:rsidRPr="009B02E4">
        <w:rPr>
          <w:rFonts w:ascii="Times New Roman" w:hAnsi="Times New Roman" w:cs="Times New Roman"/>
          <w:color w:val="000000"/>
          <w:sz w:val="24"/>
          <w:szCs w:val="24"/>
        </w:rPr>
        <w:t>clima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B02E4" w:rsidRPr="009B02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 xml:space="preserve">drenagem urbana, </w:t>
      </w:r>
      <w:r w:rsidR="009B02E4" w:rsidRPr="009B02E4">
        <w:rPr>
          <w:rFonts w:ascii="Times New Roman" w:hAnsi="Times New Roman" w:cs="Times New Roman"/>
          <w:color w:val="000000"/>
          <w:sz w:val="24"/>
          <w:szCs w:val="24"/>
        </w:rPr>
        <w:t xml:space="preserve">qualidade do ar, água e solo, resultando no bem-estar dos habitantes 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>humanos e não humanos (</w:t>
      </w:r>
      <w:r w:rsidR="001A4216" w:rsidRPr="001A4216">
        <w:rPr>
          <w:rFonts w:ascii="Times New Roman" w:hAnsi="Times New Roman" w:cs="Times New Roman"/>
          <w:color w:val="000000"/>
          <w:sz w:val="24"/>
          <w:szCs w:val="24"/>
        </w:rPr>
        <w:t>BUCCHERI-FILHO; TONETTI</w:t>
      </w:r>
      <w:r w:rsidR="001A4216">
        <w:rPr>
          <w:rFonts w:ascii="Times New Roman" w:hAnsi="Times New Roman" w:cs="Times New Roman"/>
          <w:color w:val="000000"/>
          <w:sz w:val="24"/>
          <w:szCs w:val="24"/>
        </w:rPr>
        <w:t>, 2011; COSTA, 2010</w:t>
      </w:r>
      <w:r w:rsidR="009B02E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070AB25" w14:textId="758568BF" w:rsidR="00F708D4" w:rsidRPr="00730866" w:rsidRDefault="00730866" w:rsidP="00F708D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Sendo assim, objetiva-se com o trabalho </w:t>
      </w:r>
      <w:r w:rsidRPr="00730866">
        <w:rPr>
          <w:rFonts w:ascii="Times New Roman" w:hAnsi="Times New Roman" w:cs="Times New Roman"/>
          <w:color w:val="000000"/>
          <w:sz w:val="24"/>
          <w:szCs w:val="24"/>
        </w:rPr>
        <w:t>sensibiliza</w:t>
      </w:r>
      <w:r w:rsidR="00F708D4"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 w:rsidR="008A1A33">
        <w:rPr>
          <w:rFonts w:ascii="Times New Roman" w:hAnsi="Times New Roman" w:cs="Times New Roman"/>
          <w:color w:val="000000"/>
          <w:sz w:val="24"/>
          <w:szCs w:val="24"/>
        </w:rPr>
        <w:t xml:space="preserve">munícipes e gestores </w:t>
      </w:r>
      <w:r w:rsidR="00F708D4">
        <w:rPr>
          <w:rFonts w:ascii="Times New Roman" w:hAnsi="Times New Roman" w:cs="Times New Roman"/>
          <w:color w:val="000000"/>
          <w:sz w:val="24"/>
          <w:szCs w:val="24"/>
        </w:rPr>
        <w:t>sobre a importância das áreas verdes nos centros urbanos, tendo como estudo de caso o Parque Municipal de Três Corações</w:t>
      </w:r>
      <w:r w:rsidR="008A1A3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A17636" w14:textId="77777777" w:rsidR="00C13CC3" w:rsidRPr="00B038B6" w:rsidRDefault="00C13CC3" w:rsidP="008A1A3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02DA11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1D746B49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5D887484" w14:textId="0D847234" w:rsidR="00F62467" w:rsidRDefault="00B038B6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>A abordagem de pesquisa utilizada foi qualitativa, caracterizada como exploratória</w:t>
      </w:r>
      <w:r w:rsidR="00B84CCD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descritiva, envolvendo pesquisa </w:t>
      </w:r>
      <w:r w:rsidR="00B84CCD">
        <w:rPr>
          <w:rFonts w:ascii="Times New Roman" w:hAnsi="Times New Roman" w:cs="Times New Roman"/>
          <w:color w:val="000000"/>
          <w:sz w:val="24"/>
          <w:szCs w:val="24"/>
        </w:rPr>
        <w:t xml:space="preserve">bibliográfica e </w:t>
      </w:r>
      <w:r w:rsidR="00F62467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documental </w:t>
      </w:r>
      <w:r w:rsidR="00B84CCD"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e pesquisa de campo </w:t>
      </w:r>
      <w:r w:rsidR="00B84CCD">
        <w:rPr>
          <w:rFonts w:ascii="Times New Roman" w:hAnsi="Times New Roman" w:cs="Times New Roman"/>
          <w:color w:val="000000"/>
          <w:sz w:val="24"/>
          <w:szCs w:val="24"/>
        </w:rPr>
        <w:t xml:space="preserve">por meio da </w:t>
      </w:r>
      <w:r w:rsidR="00B84CCD" w:rsidRPr="00F62467">
        <w:rPr>
          <w:rFonts w:ascii="Times New Roman" w:hAnsi="Times New Roman" w:cs="Times New Roman"/>
          <w:color w:val="000000"/>
          <w:sz w:val="24"/>
          <w:szCs w:val="24"/>
        </w:rPr>
        <w:t>observação simples</w:t>
      </w:r>
      <w:r w:rsidR="00B84CCD">
        <w:rPr>
          <w:rFonts w:ascii="Times New Roman" w:hAnsi="Times New Roman" w:cs="Times New Roman"/>
          <w:color w:val="000000"/>
          <w:sz w:val="24"/>
          <w:szCs w:val="24"/>
        </w:rPr>
        <w:t xml:space="preserve"> na área do Parque Municipal de Três Corações.</w:t>
      </w:r>
    </w:p>
    <w:p w14:paraId="6B791DB1" w14:textId="732648DB" w:rsidR="00076C89" w:rsidRDefault="0000429A" w:rsidP="00076C8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 pesquisa bibliográfica envolveu </w:t>
      </w:r>
      <w:r w:rsidR="00076C89" w:rsidRPr="00076C89">
        <w:rPr>
          <w:rFonts w:ascii="Times New Roman" w:hAnsi="Times New Roman" w:cs="Times New Roman"/>
          <w:color w:val="000000"/>
          <w:sz w:val="24"/>
          <w:szCs w:val="24"/>
        </w:rPr>
        <w:t>buscas de artigos nacionais e internacionais, estudos e livros técnicos</w:t>
      </w:r>
      <w:r w:rsidR="00DC3DA1">
        <w:rPr>
          <w:rFonts w:ascii="Times New Roman" w:hAnsi="Times New Roman" w:cs="Times New Roman"/>
          <w:color w:val="000000"/>
          <w:sz w:val="24"/>
          <w:szCs w:val="24"/>
        </w:rPr>
        <w:t xml:space="preserve"> e acadêmicos</w:t>
      </w:r>
      <w:r w:rsidR="00076C89" w:rsidRPr="00076C89">
        <w:rPr>
          <w:rFonts w:ascii="Times New Roman" w:hAnsi="Times New Roman" w:cs="Times New Roman"/>
          <w:color w:val="000000"/>
          <w:sz w:val="24"/>
          <w:szCs w:val="24"/>
        </w:rPr>
        <w:t>, nas bases de dados do Google Acadêmico, Scielo e Portal Periódicos Capes</w:t>
      </w:r>
      <w:r>
        <w:rPr>
          <w:rFonts w:ascii="Times New Roman" w:hAnsi="Times New Roman" w:cs="Times New Roman"/>
          <w:color w:val="000000"/>
          <w:sz w:val="24"/>
          <w:szCs w:val="24"/>
        </w:rPr>
        <w:t>, considerando como principais palavras-chave: áreas verdes, parques, qualidade ambiental, saúde ambiental, centros urbanos e variações</w:t>
      </w:r>
      <w:r w:rsidR="00076C89" w:rsidRPr="00076C8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que se refere à pesquisa documental, foi analisado o Estatuto da Cidade e, principalmente, o </w:t>
      </w:r>
      <w:r w:rsidR="00076C89" w:rsidRPr="00076C89">
        <w:rPr>
          <w:rFonts w:ascii="Times New Roman" w:hAnsi="Times New Roman" w:cs="Times New Roman"/>
          <w:color w:val="000000"/>
          <w:sz w:val="24"/>
          <w:szCs w:val="24"/>
        </w:rPr>
        <w:t xml:space="preserve">Plano Diretor </w:t>
      </w:r>
      <w:r>
        <w:rPr>
          <w:rFonts w:ascii="Times New Roman" w:hAnsi="Times New Roman" w:cs="Times New Roman"/>
          <w:color w:val="000000"/>
          <w:sz w:val="24"/>
          <w:szCs w:val="24"/>
        </w:rPr>
        <w:t>do município de Três Corações, revisado por equipe multidisciplinar no ano de 2019</w:t>
      </w:r>
      <w:r w:rsidR="00076C89" w:rsidRPr="00076C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76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Para a efetivação da</w:t>
      </w:r>
      <w:r w:rsidR="00076C89">
        <w:rPr>
          <w:rFonts w:ascii="Times New Roman" w:hAnsi="Times New Roman" w:cs="Times New Roman"/>
          <w:color w:val="000000"/>
          <w:sz w:val="24"/>
          <w:szCs w:val="24"/>
        </w:rPr>
        <w:t xml:space="preserve"> pesquisa de campo, foram realizadas visitas in loco no mês de junho de 2021, para avaliar as condições </w:t>
      </w:r>
      <w:r w:rsidR="00DC3DA1">
        <w:rPr>
          <w:rFonts w:ascii="Times New Roman" w:hAnsi="Times New Roman" w:cs="Times New Roman"/>
          <w:color w:val="000000"/>
          <w:sz w:val="24"/>
          <w:szCs w:val="24"/>
        </w:rPr>
        <w:t>atuais</w:t>
      </w:r>
      <w:r w:rsidR="00076C89">
        <w:rPr>
          <w:rFonts w:ascii="Times New Roman" w:hAnsi="Times New Roman" w:cs="Times New Roman"/>
          <w:color w:val="000000"/>
          <w:sz w:val="24"/>
          <w:szCs w:val="24"/>
        </w:rPr>
        <w:t xml:space="preserve"> do local de interesse</w:t>
      </w:r>
      <w:r>
        <w:rPr>
          <w:rFonts w:ascii="Times New Roman" w:hAnsi="Times New Roman" w:cs="Times New Roman"/>
          <w:color w:val="000000"/>
          <w:sz w:val="24"/>
          <w:szCs w:val="24"/>
        </w:rPr>
        <w:t>, levando-se em conta todo o protocolo de segurança, considerando o período pandêmico</w:t>
      </w:r>
      <w:r w:rsidR="00076C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4AA2794" w14:textId="3114BE5F" w:rsidR="00076C89" w:rsidRDefault="00076C89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D80979" w14:textId="78DFBE0B" w:rsidR="0000429A" w:rsidRPr="0000429A" w:rsidRDefault="0000429A" w:rsidP="00B038B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42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Área de Estudo</w:t>
      </w:r>
    </w:p>
    <w:p w14:paraId="7E0E0CCC" w14:textId="44758697" w:rsidR="00F62467" w:rsidRPr="00F62467" w:rsidRDefault="00F62467" w:rsidP="00C4285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2467">
        <w:rPr>
          <w:rFonts w:ascii="Times New Roman" w:hAnsi="Times New Roman" w:cs="Times New Roman"/>
          <w:color w:val="000000"/>
          <w:sz w:val="24"/>
          <w:szCs w:val="24"/>
        </w:rPr>
        <w:t>Três Corações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 xml:space="preserve"> é um município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situado no sul de Minas Gerais, com população 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 xml:space="preserve">estimada, </w:t>
      </w:r>
      <w:r w:rsidR="00DC3DA1"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 xml:space="preserve"> 2020, de 80.032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habitantes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 xml:space="preserve">, de acordo com os dados do Instituto Brasileiro de Geografia e Estatística (IBGE). 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>Possui área territorial de 828 km²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densidade demográfica de 87,88 hab./km² </w:t>
      </w:r>
      <w:r w:rsidR="00C42854">
        <w:rPr>
          <w:rFonts w:ascii="Times New Roman" w:hAnsi="Times New Roman" w:cs="Times New Roman"/>
          <w:color w:val="000000"/>
          <w:sz w:val="24"/>
          <w:szCs w:val="24"/>
        </w:rPr>
        <w:t>e conta com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 malha hidrográfica que irriga todo o território, englobando importantes bacias hidrográficas, como a do Baixo Rio Verde, Rio do Peixe, Rio São Bento, Rio Lambari e Rio Palmela (IBGE, 2020; PREFEITURA DE TRÊS CORAÇOES, 20</w:t>
      </w:r>
      <w:r w:rsidR="005110C7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2ACA0B81" w14:textId="374F5F88" w:rsidR="00F62467" w:rsidRDefault="00F62467" w:rsidP="00C4285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2467">
        <w:rPr>
          <w:rFonts w:ascii="Times New Roman" w:hAnsi="Times New Roman" w:cs="Times New Roman"/>
          <w:color w:val="000000"/>
          <w:sz w:val="24"/>
          <w:szCs w:val="24"/>
        </w:rPr>
        <w:t>O município apresenta altitude média de 839 m em relação ao nível do mar, relevo ondulado de colinas baixas e alguns vales entremeados por pequenas áreas planas, cortado em formato de S pelo Rio Verde em alguns pontos da área urbana</w:t>
      </w:r>
      <w:r w:rsidR="00575D68">
        <w:rPr>
          <w:rFonts w:ascii="Times New Roman" w:hAnsi="Times New Roman" w:cs="Times New Roman"/>
          <w:color w:val="000000"/>
          <w:sz w:val="24"/>
          <w:szCs w:val="24"/>
        </w:rPr>
        <w:t xml:space="preserve"> e na área do Parque Municipal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 xml:space="preserve">. O clima é temperado/tropical de altitude com características como inverno seco e verão temperado; estações de verão e inverno bem definidas e precipitação anual total média menor que 1.554 mm Está localizado em uma área de transição entre os biomas Mata 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lastRenderedPageBreak/>
        <w:t>Atlântica e Cerrado (PREFEITURA DE TRÊS CORAÇOES, 20</w:t>
      </w:r>
      <w:r w:rsidR="005110C7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F6246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575D68">
        <w:rPr>
          <w:rFonts w:ascii="Times New Roman" w:hAnsi="Times New Roman" w:cs="Times New Roman"/>
          <w:color w:val="000000"/>
          <w:sz w:val="24"/>
          <w:szCs w:val="24"/>
        </w:rPr>
        <w:t xml:space="preserve"> O Parque Municipal</w:t>
      </w:r>
      <w:r w:rsidR="00DC3DA1">
        <w:rPr>
          <w:rFonts w:ascii="Times New Roman" w:hAnsi="Times New Roman" w:cs="Times New Roman"/>
          <w:color w:val="000000"/>
          <w:sz w:val="24"/>
          <w:szCs w:val="24"/>
        </w:rPr>
        <w:t xml:space="preserve"> (Parque Dondinho), foco do estudo,</w:t>
      </w:r>
      <w:r w:rsidR="00575D68">
        <w:rPr>
          <w:rFonts w:ascii="Times New Roman" w:hAnsi="Times New Roman" w:cs="Times New Roman"/>
          <w:color w:val="000000"/>
          <w:sz w:val="24"/>
          <w:szCs w:val="24"/>
        </w:rPr>
        <w:t xml:space="preserve"> localiza-se </w:t>
      </w:r>
      <w:r w:rsidR="00575D68" w:rsidRPr="00575D68">
        <w:rPr>
          <w:rFonts w:ascii="Times New Roman" w:hAnsi="Times New Roman" w:cs="Times New Roman"/>
          <w:color w:val="000000"/>
          <w:sz w:val="24"/>
          <w:szCs w:val="24"/>
        </w:rPr>
        <w:t>na Avenida Quinto centenário do Brasil, no Jardim Santa Tereza, nas coordenadas 21°42'5"S 45°14'44"W</w:t>
      </w:r>
      <w:r w:rsidR="00575D68">
        <w:rPr>
          <w:rFonts w:ascii="Times New Roman" w:hAnsi="Times New Roman" w:cs="Times New Roman"/>
          <w:color w:val="000000"/>
          <w:sz w:val="24"/>
          <w:szCs w:val="24"/>
        </w:rPr>
        <w:t>, sendo a localização e vista área do local apresentadas nas Figuras 01 e 02, respectivamente</w:t>
      </w:r>
      <w:r w:rsidR="00575D68" w:rsidRPr="00575D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612E6A" w14:textId="3D3E7259" w:rsidR="00575D68" w:rsidRDefault="00575D68" w:rsidP="00575D6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B59202" w14:textId="2A7F8D12" w:rsidR="00575D68" w:rsidRDefault="00575D68" w:rsidP="00575D6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30484">
        <w:rPr>
          <w:rFonts w:ascii="Arial" w:hAnsi="Arial" w:cs="Arial"/>
          <w:bCs/>
          <w:noProof/>
          <w:sz w:val="24"/>
          <w:szCs w:val="24"/>
          <w:lang w:eastAsia="pt-BR" w:bidi="ar-SA"/>
        </w:rPr>
        <w:drawing>
          <wp:inline distT="0" distB="0" distL="0" distR="0" wp14:anchorId="643DD488" wp14:editId="1C820325">
            <wp:extent cx="4320000" cy="2401360"/>
            <wp:effectExtent l="0" t="0" r="4445" b="0"/>
            <wp:docPr id="7" name="Imagem 7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B978" w14:textId="77777777" w:rsidR="00DC2250" w:rsidRDefault="00575D68" w:rsidP="00575D6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Figura 01: Localização do Parque Municipal e indicação do bioma local. </w:t>
      </w:r>
    </w:p>
    <w:p w14:paraId="7A53AB4D" w14:textId="397A6512" w:rsidR="00575D68" w:rsidRDefault="00575D68" w:rsidP="00575D6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5D68">
        <w:rPr>
          <w:rFonts w:ascii="Times New Roman" w:hAnsi="Times New Roman" w:cs="Times New Roman"/>
          <w:color w:val="000000"/>
          <w:sz w:val="24"/>
          <w:szCs w:val="24"/>
        </w:rPr>
        <w:t>Fonte: Google Maps</w:t>
      </w:r>
      <w:r w:rsidR="000F42F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75D68">
        <w:rPr>
          <w:rFonts w:ascii="Times New Roman" w:hAnsi="Times New Roman" w:cs="Times New Roman"/>
          <w:color w:val="000000"/>
          <w:sz w:val="24"/>
          <w:szCs w:val="24"/>
        </w:rPr>
        <w:t xml:space="preserve"> 2020</w:t>
      </w:r>
    </w:p>
    <w:p w14:paraId="714164A7" w14:textId="0551C6EE" w:rsidR="00F62467" w:rsidRDefault="00F62467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493C94" w14:textId="70CA4A5F" w:rsidR="00575D68" w:rsidRDefault="00575D68" w:rsidP="00575D6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30484">
        <w:rPr>
          <w:rFonts w:ascii="Arial" w:hAnsi="Arial" w:cs="Arial"/>
          <w:bCs/>
          <w:noProof/>
          <w:sz w:val="24"/>
          <w:szCs w:val="24"/>
          <w:lang w:eastAsia="pt-BR" w:bidi="ar-SA"/>
        </w:rPr>
        <w:drawing>
          <wp:inline distT="0" distB="0" distL="0" distR="0" wp14:anchorId="3137EE5F" wp14:editId="54AA1C12">
            <wp:extent cx="4320000" cy="3268572"/>
            <wp:effectExtent l="0" t="0" r="4445" b="8255"/>
            <wp:docPr id="8" name="Imagem 8" descr="Vista aérea de estra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Vista aérea de estr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07AE" w14:textId="184BD33E" w:rsidR="00DC2250" w:rsidRDefault="00DC2250" w:rsidP="00DC22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Figura 02: Vista aérea do Parque Municipal </w:t>
      </w:r>
    </w:p>
    <w:p w14:paraId="08756E03" w14:textId="5BCE0577" w:rsidR="00DC2250" w:rsidRDefault="00DC2250" w:rsidP="00DC22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5D68">
        <w:rPr>
          <w:rFonts w:ascii="Times New Roman" w:hAnsi="Times New Roman" w:cs="Times New Roman"/>
          <w:color w:val="000000"/>
          <w:sz w:val="24"/>
          <w:szCs w:val="24"/>
        </w:rPr>
        <w:t xml:space="preserve">Fonte: </w:t>
      </w:r>
      <w:r w:rsidRPr="00DC2250">
        <w:rPr>
          <w:rFonts w:ascii="Times New Roman" w:hAnsi="Times New Roman" w:cs="Times New Roman"/>
          <w:color w:val="000000"/>
          <w:sz w:val="24"/>
          <w:szCs w:val="24"/>
        </w:rPr>
        <w:t>Prefeitura Municipal de Três Corações MG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75D68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5110C7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14:paraId="45E70E0F" w14:textId="77777777"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C133BCD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61E9CFB6" w14:textId="525A9671" w:rsidR="00CE57F1" w:rsidRDefault="00006C9D" w:rsidP="006F708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Estatuto da Cidade, regulamentado pela Lei nº. 10.257, de 10 de julho de 2001, </w:t>
      </w:r>
      <w:r w:rsidR="00CE57F1">
        <w:rPr>
          <w:rFonts w:ascii="Times New Roman" w:hAnsi="Times New Roman" w:cs="Times New Roman"/>
          <w:bCs/>
          <w:sz w:val="24"/>
          <w:szCs w:val="24"/>
        </w:rPr>
        <w:t>estabelece “</w:t>
      </w:r>
      <w:r w:rsidR="00CE57F1" w:rsidRPr="00CE57F1">
        <w:rPr>
          <w:rFonts w:ascii="Times New Roman" w:hAnsi="Times New Roman" w:cs="Times New Roman"/>
          <w:bCs/>
          <w:sz w:val="24"/>
          <w:szCs w:val="24"/>
        </w:rPr>
        <w:t>normas de ordem pública e interesse social que regulam o uso da propriedade urbana em prol do bem coletivo, da segurança e do bem-estar dos cidadãos, bem como do equilíbrio ambiental</w:t>
      </w:r>
      <w:r w:rsidR="00CE57F1">
        <w:rPr>
          <w:rFonts w:ascii="Times New Roman" w:hAnsi="Times New Roman" w:cs="Times New Roman"/>
          <w:bCs/>
          <w:sz w:val="24"/>
          <w:szCs w:val="24"/>
        </w:rPr>
        <w:t>” (BRASIL, 2001,</w:t>
      </w:r>
      <w:r w:rsidR="00CE57F1" w:rsidRPr="00CE57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7F1" w:rsidRPr="00C13CC3">
        <w:rPr>
          <w:rFonts w:ascii="Times New Roman" w:hAnsi="Times New Roman" w:cs="Times New Roman"/>
          <w:color w:val="000000"/>
          <w:sz w:val="24"/>
          <w:szCs w:val="24"/>
        </w:rPr>
        <w:t xml:space="preserve">Art. </w:t>
      </w:r>
      <w:r w:rsidR="00CE57F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E57F1" w:rsidRPr="00C13CC3">
        <w:rPr>
          <w:rFonts w:ascii="Times New Roman" w:hAnsi="Times New Roman" w:cs="Times New Roman"/>
          <w:color w:val="000000"/>
          <w:sz w:val="24"/>
          <w:szCs w:val="24"/>
        </w:rPr>
        <w:t>º</w:t>
      </w:r>
      <w:r w:rsidR="00CE57F1">
        <w:rPr>
          <w:rFonts w:ascii="Times New Roman" w:hAnsi="Times New Roman" w:cs="Times New Roman"/>
          <w:bCs/>
          <w:sz w:val="24"/>
          <w:szCs w:val="24"/>
        </w:rPr>
        <w:t>)</w:t>
      </w:r>
      <w:r w:rsidR="00CE57F1" w:rsidRPr="00CE57F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E57F1">
        <w:rPr>
          <w:rFonts w:ascii="Times New Roman" w:hAnsi="Times New Roman" w:cs="Times New Roman"/>
          <w:bCs/>
          <w:sz w:val="24"/>
          <w:szCs w:val="24"/>
        </w:rPr>
        <w:t xml:space="preserve">Sendo assim, indica-se que o planejamento urbano deve estar alinhado com as premissas do desenvolvimento sustentável, atendendo as necessidades presentes e das futuras gerações. </w:t>
      </w:r>
      <w:r w:rsidR="00B3614F">
        <w:rPr>
          <w:rFonts w:ascii="Times New Roman" w:hAnsi="Times New Roman" w:cs="Times New Roman"/>
          <w:bCs/>
          <w:sz w:val="24"/>
          <w:szCs w:val="24"/>
        </w:rPr>
        <w:t>Importante apontamento no Estatuto da Cidade refere-se ao direcionamento para conteúdos mínimos a serem contemplados nos planos diretores municipais, com destaque aqui para a preservação de áreas verdes</w:t>
      </w:r>
      <w:r w:rsidR="00E1451E">
        <w:rPr>
          <w:rFonts w:ascii="Times New Roman" w:hAnsi="Times New Roman" w:cs="Times New Roman"/>
          <w:bCs/>
          <w:sz w:val="24"/>
          <w:szCs w:val="24"/>
        </w:rPr>
        <w:t xml:space="preserve"> objetivando a</w:t>
      </w:r>
      <w:r w:rsidR="00F00630">
        <w:rPr>
          <w:rFonts w:ascii="Times New Roman" w:hAnsi="Times New Roman" w:cs="Times New Roman"/>
          <w:bCs/>
          <w:sz w:val="24"/>
          <w:szCs w:val="24"/>
        </w:rPr>
        <w:t xml:space="preserve"> redução da</w:t>
      </w:r>
      <w:r w:rsidR="00E1451E">
        <w:rPr>
          <w:rFonts w:ascii="Times New Roman" w:hAnsi="Times New Roman" w:cs="Times New Roman"/>
          <w:bCs/>
          <w:sz w:val="24"/>
          <w:szCs w:val="24"/>
        </w:rPr>
        <w:t xml:space="preserve"> impermeabilização do solo, principalmente para aquelas localidades </w:t>
      </w:r>
      <w:r w:rsidR="00E1451E" w:rsidRPr="00E1451E">
        <w:rPr>
          <w:rFonts w:ascii="Times New Roman" w:hAnsi="Times New Roman" w:cs="Times New Roman"/>
          <w:bCs/>
          <w:sz w:val="24"/>
          <w:szCs w:val="24"/>
        </w:rPr>
        <w:t xml:space="preserve">suscetíveis </w:t>
      </w:r>
      <w:r w:rsidR="00E1451E">
        <w:rPr>
          <w:rFonts w:ascii="Times New Roman" w:hAnsi="Times New Roman" w:cs="Times New Roman"/>
          <w:bCs/>
          <w:sz w:val="24"/>
          <w:szCs w:val="24"/>
        </w:rPr>
        <w:t>a</w:t>
      </w:r>
      <w:r w:rsidR="00E1451E" w:rsidRPr="00E1451E">
        <w:rPr>
          <w:rFonts w:ascii="Times New Roman" w:hAnsi="Times New Roman" w:cs="Times New Roman"/>
          <w:bCs/>
          <w:sz w:val="24"/>
          <w:szCs w:val="24"/>
        </w:rPr>
        <w:t xml:space="preserve"> deslizamentos, inundações ou processos geológicos ou hidrológicos </w:t>
      </w:r>
      <w:r w:rsidR="00E1451E">
        <w:rPr>
          <w:rFonts w:ascii="Times New Roman" w:hAnsi="Times New Roman" w:cs="Times New Roman"/>
          <w:bCs/>
          <w:sz w:val="24"/>
          <w:szCs w:val="24"/>
        </w:rPr>
        <w:t>(BRASIL, 2001).</w:t>
      </w:r>
    </w:p>
    <w:p w14:paraId="5B76BAD4" w14:textId="0C68AA8E" w:rsidR="006F7085" w:rsidRPr="006F7085" w:rsidRDefault="00E92FCB" w:rsidP="006F708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Dentre as áreas verdes presentes nos municípios, ressalta-se a definição de parques indicada pelos autores Macedo e Sakata (2001), que o consideraram espaços públicos para recreação, com a função de conservação e com certo isolamento em relação ao entorno. </w:t>
      </w:r>
      <w:r w:rsidR="00340C7D">
        <w:rPr>
          <w:rFonts w:ascii="Times New Roman" w:hAnsi="Times New Roman" w:cs="Times New Roman"/>
          <w:bCs/>
          <w:sz w:val="24"/>
          <w:szCs w:val="24"/>
        </w:rPr>
        <w:t>De acordo com Segawa (1996), a</w:t>
      </w:r>
      <w:r w:rsidR="00141083">
        <w:rPr>
          <w:rFonts w:ascii="Times New Roman" w:hAnsi="Times New Roman" w:cs="Times New Roman"/>
          <w:bCs/>
          <w:sz w:val="24"/>
          <w:szCs w:val="24"/>
        </w:rPr>
        <w:t xml:space="preserve">pesar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>a presença de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parques </w:t>
      </w:r>
      <w:r>
        <w:rPr>
          <w:rFonts w:ascii="Times New Roman" w:hAnsi="Times New Roman" w:cs="Times New Roman"/>
          <w:bCs/>
          <w:sz w:val="24"/>
          <w:szCs w:val="24"/>
        </w:rPr>
        <w:t xml:space="preserve">nos centros urbanos brasileiros desde o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século XVII, </w:t>
      </w:r>
      <w:r>
        <w:rPr>
          <w:rFonts w:ascii="Times New Roman" w:hAnsi="Times New Roman" w:cs="Times New Roman"/>
          <w:bCs/>
          <w:sz w:val="24"/>
          <w:szCs w:val="24"/>
        </w:rPr>
        <w:t xml:space="preserve">ainda no século XIX permeava polêmica referente à salubridade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da</w:t>
      </w:r>
      <w:r w:rsidR="005A726E">
        <w:rPr>
          <w:rFonts w:ascii="Times New Roman" w:hAnsi="Times New Roman" w:cs="Times New Roman"/>
          <w:bCs/>
          <w:sz w:val="24"/>
          <w:szCs w:val="24"/>
        </w:rPr>
        <w:t xml:space="preserve"> presença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726E">
        <w:rPr>
          <w:rFonts w:ascii="Times New Roman" w:hAnsi="Times New Roman" w:cs="Times New Roman"/>
          <w:bCs/>
          <w:sz w:val="24"/>
          <w:szCs w:val="24"/>
        </w:rPr>
        <w:t xml:space="preserve">das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árvores </w:t>
      </w:r>
      <w:r w:rsidR="005A726E">
        <w:rPr>
          <w:rFonts w:ascii="Times New Roman" w:hAnsi="Times New Roman" w:cs="Times New Roman"/>
          <w:bCs/>
          <w:sz w:val="24"/>
          <w:szCs w:val="24"/>
        </w:rPr>
        <w:t>nestes espaços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. Somente no final deste século </w:t>
      </w:r>
      <w:r w:rsidR="005A726E">
        <w:rPr>
          <w:rFonts w:ascii="Times New Roman" w:hAnsi="Times New Roman" w:cs="Times New Roman"/>
          <w:bCs/>
          <w:sz w:val="24"/>
          <w:szCs w:val="24"/>
        </w:rPr>
        <w:t>a referência aos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726E">
        <w:rPr>
          <w:rFonts w:ascii="Times New Roman" w:hAnsi="Times New Roman" w:cs="Times New Roman"/>
          <w:bCs/>
          <w:sz w:val="24"/>
          <w:szCs w:val="24"/>
        </w:rPr>
        <w:t>“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pulmões urbanos</w:t>
      </w:r>
      <w:r w:rsidR="005A726E">
        <w:rPr>
          <w:rFonts w:ascii="Times New Roman" w:hAnsi="Times New Roman" w:cs="Times New Roman"/>
          <w:bCs/>
          <w:sz w:val="24"/>
          <w:szCs w:val="24"/>
        </w:rPr>
        <w:t>”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726E">
        <w:rPr>
          <w:rFonts w:ascii="Times New Roman" w:hAnsi="Times New Roman" w:cs="Times New Roman"/>
          <w:bCs/>
          <w:sz w:val="24"/>
          <w:szCs w:val="24"/>
        </w:rPr>
        <w:t>foi devidamente consolidada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,</w:t>
      </w:r>
      <w:r w:rsidR="005A726E">
        <w:rPr>
          <w:rFonts w:ascii="Times New Roman" w:hAnsi="Times New Roman" w:cs="Times New Roman"/>
          <w:bCs/>
          <w:sz w:val="24"/>
          <w:szCs w:val="24"/>
        </w:rPr>
        <w:t xml:space="preserve"> tanto no âmbito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salubrista</w:t>
      </w:r>
      <w:r w:rsidR="005A726E">
        <w:rPr>
          <w:rFonts w:ascii="Times New Roman" w:hAnsi="Times New Roman" w:cs="Times New Roman"/>
          <w:bCs/>
          <w:sz w:val="24"/>
          <w:szCs w:val="24"/>
        </w:rPr>
        <w:t xml:space="preserve"> quanto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cívico.</w:t>
      </w:r>
    </w:p>
    <w:p w14:paraId="48E756FB" w14:textId="7E4775E2" w:rsidR="006F7085" w:rsidRPr="006F7085" w:rsidRDefault="00A748C4" w:rsidP="006E493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Diferentes autores abordam a forma como a apropriação dos parques brasileiros evoluiu ao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longo do tempo. É possível observar que, a partir do século XIX, as funções sociais pelas quais se estruturava um parque urbano </w:t>
      </w:r>
      <w:r w:rsidR="006E493F">
        <w:rPr>
          <w:rFonts w:ascii="Times New Roman" w:hAnsi="Times New Roman" w:cs="Times New Roman"/>
          <w:bCs/>
          <w:sz w:val="24"/>
          <w:szCs w:val="24"/>
        </w:rPr>
        <w:t>se alteraram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, passando por diferentes formas de idealização, apropriação e uso</w:t>
      </w:r>
      <w:r w:rsidR="006E493F">
        <w:rPr>
          <w:rFonts w:ascii="Times New Roman" w:hAnsi="Times New Roman" w:cs="Times New Roman"/>
          <w:bCs/>
          <w:sz w:val="24"/>
          <w:szCs w:val="24"/>
        </w:rPr>
        <w:t xml:space="preserve"> até adaptações aos novos padrões do século XX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.</w:t>
      </w:r>
      <w:r w:rsidR="006E493F">
        <w:rPr>
          <w:rFonts w:ascii="Times New Roman" w:hAnsi="Times New Roman" w:cs="Times New Roman"/>
          <w:bCs/>
          <w:sz w:val="24"/>
          <w:szCs w:val="24"/>
        </w:rPr>
        <w:t xml:space="preserve"> Uma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função </w:t>
      </w:r>
      <w:r w:rsidR="006E493F">
        <w:rPr>
          <w:rFonts w:ascii="Times New Roman" w:hAnsi="Times New Roman" w:cs="Times New Roman"/>
          <w:bCs/>
          <w:sz w:val="24"/>
          <w:szCs w:val="24"/>
        </w:rPr>
        <w:t xml:space="preserve">primária de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promo</w:t>
      </w:r>
      <w:r w:rsidR="006E493F">
        <w:rPr>
          <w:rFonts w:ascii="Times New Roman" w:hAnsi="Times New Roman" w:cs="Times New Roman"/>
          <w:bCs/>
          <w:sz w:val="24"/>
          <w:szCs w:val="24"/>
        </w:rPr>
        <w:t>ção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493F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 xml:space="preserve">preservação e garantia dos recursos naturais </w:t>
      </w:r>
      <w:r w:rsidR="006E493F">
        <w:rPr>
          <w:rFonts w:ascii="Times New Roman" w:hAnsi="Times New Roman" w:cs="Times New Roman"/>
          <w:bCs/>
          <w:sz w:val="24"/>
          <w:szCs w:val="24"/>
        </w:rPr>
        <w:t xml:space="preserve">foi ampliada, englobando processos sociais de 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contemplação, abstração e recreação (</w:t>
      </w:r>
      <w:r w:rsidR="006E493F">
        <w:rPr>
          <w:rFonts w:ascii="Times New Roman" w:hAnsi="Times New Roman" w:cs="Times New Roman"/>
          <w:bCs/>
          <w:sz w:val="24"/>
          <w:szCs w:val="24"/>
        </w:rPr>
        <w:t>CARVALHO; GOSLING, 201</w:t>
      </w:r>
      <w:r w:rsidR="0071372C">
        <w:rPr>
          <w:rFonts w:ascii="Times New Roman" w:hAnsi="Times New Roman" w:cs="Times New Roman"/>
          <w:bCs/>
          <w:sz w:val="24"/>
          <w:szCs w:val="24"/>
        </w:rPr>
        <w:t>9</w:t>
      </w:r>
      <w:r w:rsidR="006F7085" w:rsidRPr="006F708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70BE493" w14:textId="3803DF3C" w:rsidR="00AE67B4" w:rsidRDefault="006F7085" w:rsidP="00A47491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7085">
        <w:rPr>
          <w:rFonts w:ascii="Times New Roman" w:hAnsi="Times New Roman" w:cs="Times New Roman"/>
          <w:bCs/>
          <w:sz w:val="24"/>
          <w:szCs w:val="24"/>
        </w:rPr>
        <w:t xml:space="preserve">Lima e Amorim (2006) </w:t>
      </w:r>
      <w:r w:rsidR="00C958A3">
        <w:rPr>
          <w:rFonts w:ascii="Times New Roman" w:hAnsi="Times New Roman" w:cs="Times New Roman"/>
          <w:bCs/>
          <w:sz w:val="24"/>
          <w:szCs w:val="24"/>
        </w:rPr>
        <w:t xml:space="preserve">indicam a finalidade histórica dos parques, como sendo espaços de repouso e para exposição de luxos; mas reforçam que, devido aos problemas </w:t>
      </w:r>
      <w:r w:rsidR="00C958A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decorrentes das cidades modernas, estes espaços se tornam relevantes </w:t>
      </w:r>
      <w:r w:rsidRPr="006F7085">
        <w:rPr>
          <w:rFonts w:ascii="Times New Roman" w:hAnsi="Times New Roman" w:cs="Times New Roman"/>
          <w:bCs/>
          <w:sz w:val="24"/>
          <w:szCs w:val="24"/>
        </w:rPr>
        <w:t>não s</w:t>
      </w:r>
      <w:r w:rsidR="00C958A3">
        <w:rPr>
          <w:rFonts w:ascii="Times New Roman" w:hAnsi="Times New Roman" w:cs="Times New Roman"/>
          <w:bCs/>
          <w:sz w:val="24"/>
          <w:szCs w:val="24"/>
        </w:rPr>
        <w:t>omente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para a ornamentação urbana, mas também como </w:t>
      </w:r>
      <w:r w:rsidR="00C958A3">
        <w:rPr>
          <w:rFonts w:ascii="Times New Roman" w:hAnsi="Times New Roman" w:cs="Times New Roman"/>
          <w:bCs/>
          <w:sz w:val="24"/>
          <w:szCs w:val="24"/>
        </w:rPr>
        <w:t>requisito para salubridade</w:t>
      </w:r>
      <w:r w:rsidRPr="006F7085">
        <w:rPr>
          <w:rFonts w:ascii="Times New Roman" w:hAnsi="Times New Roman" w:cs="Times New Roman"/>
          <w:bCs/>
          <w:sz w:val="24"/>
          <w:szCs w:val="24"/>
        </w:rPr>
        <w:t>, recreação e defesa d</w:t>
      </w:r>
      <w:r w:rsidR="00C958A3">
        <w:rPr>
          <w:rFonts w:ascii="Times New Roman" w:hAnsi="Times New Roman" w:cs="Times New Roman"/>
          <w:bCs/>
          <w:sz w:val="24"/>
          <w:szCs w:val="24"/>
        </w:rPr>
        <w:t xml:space="preserve">a natureza e qualidade ambiental. </w:t>
      </w:r>
      <w:r w:rsidR="00A47491">
        <w:rPr>
          <w:rFonts w:ascii="Times New Roman" w:hAnsi="Times New Roman" w:cs="Times New Roman"/>
          <w:bCs/>
          <w:sz w:val="24"/>
          <w:szCs w:val="24"/>
        </w:rPr>
        <w:t xml:space="preserve">Destaque para o papel da vegetação, que </w:t>
      </w:r>
      <w:r w:rsidR="00C958A3">
        <w:rPr>
          <w:rFonts w:ascii="Times New Roman" w:hAnsi="Times New Roman" w:cs="Times New Roman"/>
          <w:bCs/>
          <w:sz w:val="24"/>
          <w:szCs w:val="24"/>
        </w:rPr>
        <w:t>propicia a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renova</w:t>
      </w:r>
      <w:r w:rsidR="00C958A3">
        <w:rPr>
          <w:rFonts w:ascii="Times New Roman" w:hAnsi="Times New Roman" w:cs="Times New Roman"/>
          <w:bCs/>
          <w:sz w:val="24"/>
          <w:szCs w:val="24"/>
        </w:rPr>
        <w:t>ção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do oxigênio</w:t>
      </w:r>
      <w:r w:rsidR="00C958A3">
        <w:rPr>
          <w:rFonts w:ascii="Times New Roman" w:hAnsi="Times New Roman" w:cs="Times New Roman"/>
          <w:bCs/>
          <w:sz w:val="24"/>
          <w:szCs w:val="24"/>
        </w:rPr>
        <w:t xml:space="preserve">, atua na </w:t>
      </w:r>
      <w:r w:rsidRPr="006F7085">
        <w:rPr>
          <w:rFonts w:ascii="Times New Roman" w:hAnsi="Times New Roman" w:cs="Times New Roman"/>
          <w:bCs/>
          <w:sz w:val="24"/>
          <w:szCs w:val="24"/>
        </w:rPr>
        <w:t>fixa</w:t>
      </w:r>
      <w:r w:rsidR="00C958A3">
        <w:rPr>
          <w:rFonts w:ascii="Times New Roman" w:hAnsi="Times New Roman" w:cs="Times New Roman"/>
          <w:bCs/>
          <w:sz w:val="24"/>
          <w:szCs w:val="24"/>
        </w:rPr>
        <w:t>ção de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partículas em suspensão </w:t>
      </w:r>
      <w:r w:rsidR="00C958A3">
        <w:rPr>
          <w:rFonts w:ascii="Times New Roman" w:hAnsi="Times New Roman" w:cs="Times New Roman"/>
          <w:bCs/>
          <w:sz w:val="24"/>
          <w:szCs w:val="24"/>
        </w:rPr>
        <w:t>e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ameniza o clima à medida que gera sombras e aumenta a umidade do ar </w:t>
      </w:r>
      <w:r w:rsidR="00A47491">
        <w:rPr>
          <w:rFonts w:ascii="Times New Roman" w:hAnsi="Times New Roman" w:cs="Times New Roman"/>
          <w:bCs/>
          <w:sz w:val="24"/>
          <w:szCs w:val="24"/>
        </w:rPr>
        <w:t>por meio</w:t>
      </w:r>
      <w:r w:rsidRPr="006F7085">
        <w:rPr>
          <w:rFonts w:ascii="Times New Roman" w:hAnsi="Times New Roman" w:cs="Times New Roman"/>
          <w:bCs/>
          <w:sz w:val="24"/>
          <w:szCs w:val="24"/>
        </w:rPr>
        <w:t xml:space="preserve"> da evapotranspiração</w:t>
      </w:r>
      <w:r w:rsidR="00A47491">
        <w:rPr>
          <w:rFonts w:ascii="Times New Roman" w:hAnsi="Times New Roman" w:cs="Times New Roman"/>
          <w:bCs/>
          <w:sz w:val="24"/>
          <w:szCs w:val="24"/>
        </w:rPr>
        <w:t xml:space="preserve">, promovendo conforto térmico e melhora na qualidade do ar (GORSKI, 2010). </w:t>
      </w:r>
    </w:p>
    <w:p w14:paraId="506B6DB9" w14:textId="77777777" w:rsidR="00857193" w:rsidRDefault="00857193" w:rsidP="00673761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AC818D" w14:textId="25C353B6" w:rsidR="00857193" w:rsidRDefault="00A47491" w:rsidP="008571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Estudo de caso</w:t>
      </w:r>
    </w:p>
    <w:p w14:paraId="163D5105" w14:textId="05B97FDE" w:rsidR="00857193" w:rsidRDefault="00857193" w:rsidP="008571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 Plano Diretor de Três Corações indica</w:t>
      </w:r>
      <w:r w:rsidR="003B1AE4">
        <w:rPr>
          <w:rFonts w:ascii="Times New Roman" w:hAnsi="Times New Roman" w:cs="Times New Roman"/>
          <w:bCs/>
          <w:sz w:val="24"/>
          <w:szCs w:val="24"/>
        </w:rPr>
        <w:t xml:space="preserve"> como um objetivo </w:t>
      </w:r>
      <w:r w:rsidR="003B1AE4" w:rsidRPr="003B1AE4">
        <w:rPr>
          <w:rFonts w:ascii="Times New Roman" w:hAnsi="Times New Roman" w:cs="Times New Roman"/>
          <w:bCs/>
          <w:sz w:val="24"/>
          <w:szCs w:val="24"/>
        </w:rPr>
        <w:t>da política urbana e da gestão territorial</w:t>
      </w:r>
      <w:r w:rsidR="003B1AE4">
        <w:rPr>
          <w:rFonts w:ascii="Times New Roman" w:hAnsi="Times New Roman" w:cs="Times New Roman"/>
          <w:bCs/>
          <w:sz w:val="24"/>
          <w:szCs w:val="24"/>
        </w:rPr>
        <w:t xml:space="preserve"> municipal a recomposição da paisagem natural local, com incremento do acervo de áreas verdes e espaços públicos (</w:t>
      </w:r>
      <w:r w:rsidR="0074298E">
        <w:rPr>
          <w:rFonts w:ascii="Times New Roman" w:hAnsi="Times New Roman" w:cs="Times New Roman"/>
          <w:bCs/>
          <w:sz w:val="24"/>
          <w:szCs w:val="24"/>
        </w:rPr>
        <w:t>TRÊS CORAÇÕES, 2019</w:t>
      </w:r>
      <w:r w:rsidR="003B1AE4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651FCD3" w14:textId="43216142" w:rsidR="00AD29FE" w:rsidRDefault="00857193" w:rsidP="008571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193">
        <w:rPr>
          <w:rFonts w:ascii="Times New Roman" w:hAnsi="Times New Roman" w:cs="Times New Roman"/>
          <w:bCs/>
          <w:sz w:val="24"/>
          <w:szCs w:val="24"/>
        </w:rPr>
        <w:t xml:space="preserve">O Parque </w:t>
      </w:r>
      <w:r w:rsidR="003B1AE4">
        <w:rPr>
          <w:rFonts w:ascii="Times New Roman" w:hAnsi="Times New Roman" w:cs="Times New Roman"/>
          <w:bCs/>
          <w:sz w:val="24"/>
          <w:szCs w:val="24"/>
        </w:rPr>
        <w:t>Municipal de Três Corações</w:t>
      </w:r>
      <w:r w:rsidR="00AD29FE">
        <w:rPr>
          <w:rFonts w:ascii="Times New Roman" w:hAnsi="Times New Roman" w:cs="Times New Roman"/>
          <w:bCs/>
          <w:sz w:val="24"/>
          <w:szCs w:val="24"/>
        </w:rPr>
        <w:t xml:space="preserve"> foi</w:t>
      </w:r>
      <w:r w:rsidR="003B1AE4">
        <w:rPr>
          <w:rFonts w:ascii="Times New Roman" w:hAnsi="Times New Roman" w:cs="Times New Roman"/>
          <w:bCs/>
          <w:sz w:val="24"/>
          <w:szCs w:val="24"/>
        </w:rPr>
        <w:t xml:space="preserve"> nomeado </w:t>
      </w:r>
      <w:r w:rsidR="003B1AE4" w:rsidRPr="003B1AE4">
        <w:rPr>
          <w:rFonts w:ascii="Times New Roman" w:hAnsi="Times New Roman" w:cs="Times New Roman"/>
          <w:bCs/>
          <w:sz w:val="24"/>
          <w:szCs w:val="24"/>
        </w:rPr>
        <w:t>Parque Municipal João Ramos do Nascimento</w:t>
      </w:r>
      <w:r w:rsidR="003B1AE4">
        <w:rPr>
          <w:rFonts w:ascii="Times New Roman" w:hAnsi="Times New Roman" w:cs="Times New Roman"/>
          <w:bCs/>
          <w:sz w:val="24"/>
          <w:szCs w:val="24"/>
        </w:rPr>
        <w:t xml:space="preserve">, ou </w:t>
      </w:r>
      <w:r w:rsidR="00AD29FE">
        <w:rPr>
          <w:rFonts w:ascii="Times New Roman" w:hAnsi="Times New Roman" w:cs="Times New Roman"/>
          <w:bCs/>
          <w:sz w:val="24"/>
          <w:szCs w:val="24"/>
        </w:rPr>
        <w:t>mais usualmente conhecido como Parque</w:t>
      </w:r>
      <w:r w:rsidR="003B1AE4" w:rsidRPr="003B1AE4">
        <w:rPr>
          <w:rFonts w:ascii="Times New Roman" w:hAnsi="Times New Roman" w:cs="Times New Roman"/>
          <w:bCs/>
          <w:sz w:val="24"/>
          <w:szCs w:val="24"/>
        </w:rPr>
        <w:t xml:space="preserve"> Dondinho</w:t>
      </w:r>
      <w:r w:rsidR="00AD29FE">
        <w:rPr>
          <w:rFonts w:ascii="Times New Roman" w:hAnsi="Times New Roman" w:cs="Times New Roman"/>
          <w:bCs/>
          <w:sz w:val="24"/>
          <w:szCs w:val="24"/>
        </w:rPr>
        <w:t xml:space="preserve">, em homenagem ao </w:t>
      </w:r>
      <w:r w:rsidR="00AD29FE" w:rsidRPr="00AD29FE">
        <w:rPr>
          <w:rFonts w:ascii="Times New Roman" w:hAnsi="Times New Roman" w:cs="Times New Roman"/>
          <w:bCs/>
          <w:sz w:val="24"/>
          <w:szCs w:val="24"/>
        </w:rPr>
        <w:t xml:space="preserve">pai do </w:t>
      </w:r>
      <w:r w:rsidR="00AD29FE">
        <w:rPr>
          <w:rFonts w:ascii="Times New Roman" w:hAnsi="Times New Roman" w:cs="Times New Roman"/>
          <w:bCs/>
          <w:sz w:val="24"/>
          <w:szCs w:val="24"/>
        </w:rPr>
        <w:t>a</w:t>
      </w:r>
      <w:r w:rsidR="00AD29FE" w:rsidRPr="00AD29FE">
        <w:rPr>
          <w:rFonts w:ascii="Times New Roman" w:hAnsi="Times New Roman" w:cs="Times New Roman"/>
          <w:bCs/>
          <w:sz w:val="24"/>
          <w:szCs w:val="24"/>
        </w:rPr>
        <w:t>tleta tricordiano Edson Arantes do Nascimento</w:t>
      </w:r>
      <w:r w:rsidR="00AD29FE">
        <w:rPr>
          <w:rFonts w:ascii="Times New Roman" w:hAnsi="Times New Roman" w:cs="Times New Roman"/>
          <w:bCs/>
          <w:sz w:val="24"/>
          <w:szCs w:val="24"/>
        </w:rPr>
        <w:t xml:space="preserve"> – Pelé (Figura 03)</w:t>
      </w:r>
      <w:r w:rsidR="00AD29FE" w:rsidRPr="00AD29F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223CE3E" w14:textId="77777777" w:rsidR="00AD29FE" w:rsidRDefault="00AD29FE" w:rsidP="008571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ECDC3C" w14:textId="56351BA1" w:rsidR="00AD29FE" w:rsidRDefault="00AD29FE" w:rsidP="00AD29F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/>
          <w:lang w:eastAsia="pt-BR" w:bidi="ar-SA"/>
        </w:rPr>
        <w:drawing>
          <wp:inline distT="0" distB="0" distL="0" distR="0" wp14:anchorId="4F071A06" wp14:editId="22F9F228">
            <wp:extent cx="4508607" cy="3420000"/>
            <wp:effectExtent l="0" t="0" r="6350" b="9525"/>
            <wp:docPr id="5" name="Imagem 5" descr="Homem em pé em gram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em pé em gramado&#10;&#10;Descrição gerada automa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" b="34404"/>
                    <a:stretch/>
                  </pic:blipFill>
                  <pic:spPr bwMode="auto">
                    <a:xfrm>
                      <a:off x="0" y="0"/>
                      <a:ext cx="4508607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ED2E4" w14:textId="3DA35850" w:rsidR="00AD29FE" w:rsidRPr="00AD29FE" w:rsidRDefault="00AD29FE" w:rsidP="00AD29F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Figura 03: E</w:t>
      </w:r>
      <w:r w:rsidRPr="00AD29FE">
        <w:rPr>
          <w:rFonts w:ascii="Times New Roman" w:hAnsi="Times New Roman" w:cs="Times New Roman"/>
          <w:bCs/>
          <w:sz w:val="24"/>
          <w:szCs w:val="24"/>
        </w:rPr>
        <w:t xml:space="preserve">státua do escultor tricordiano Afonso Barra, </w:t>
      </w:r>
      <w:r>
        <w:rPr>
          <w:rFonts w:ascii="Times New Roman" w:hAnsi="Times New Roman" w:cs="Times New Roman"/>
          <w:bCs/>
          <w:sz w:val="24"/>
          <w:szCs w:val="24"/>
        </w:rPr>
        <w:t xml:space="preserve">representando </w:t>
      </w:r>
      <w:r w:rsidRPr="00AD29FE">
        <w:rPr>
          <w:rFonts w:ascii="Times New Roman" w:hAnsi="Times New Roman" w:cs="Times New Roman"/>
          <w:bCs/>
          <w:sz w:val="24"/>
          <w:szCs w:val="24"/>
        </w:rPr>
        <w:t>Dondinho e Pelé</w:t>
      </w:r>
      <w:r>
        <w:rPr>
          <w:rFonts w:ascii="Times New Roman" w:hAnsi="Times New Roman" w:cs="Times New Roman"/>
          <w:bCs/>
          <w:sz w:val="24"/>
          <w:szCs w:val="24"/>
        </w:rPr>
        <w:t xml:space="preserve">. Fonte: Autoria </w:t>
      </w:r>
      <w:r w:rsidR="0074298E">
        <w:rPr>
          <w:rFonts w:ascii="Times New Roman" w:hAnsi="Times New Roman" w:cs="Times New Roman"/>
          <w:b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>rópria (2021).</w:t>
      </w:r>
    </w:p>
    <w:p w14:paraId="3B749F9C" w14:textId="77777777" w:rsidR="00DC3DA1" w:rsidRDefault="00DC3DA1" w:rsidP="00875870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3850F5" w14:textId="77777777" w:rsidR="00DC3DA1" w:rsidRDefault="00DC3DA1" w:rsidP="00875870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 w:type="page"/>
      </w:r>
    </w:p>
    <w:p w14:paraId="56871076" w14:textId="48153548" w:rsidR="00FA3B93" w:rsidRDefault="00AD29FE" w:rsidP="0087587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P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 xml:space="preserve">ossui área total aproximada de 150.020m², </w:t>
      </w:r>
      <w:r>
        <w:rPr>
          <w:rFonts w:ascii="Times New Roman" w:hAnsi="Times New Roman" w:cs="Times New Roman"/>
          <w:bCs/>
          <w:sz w:val="24"/>
          <w:szCs w:val="24"/>
        </w:rPr>
        <w:t>contando com u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m ginásio poliesportivo</w:t>
      </w:r>
      <w:r>
        <w:rPr>
          <w:rFonts w:ascii="Times New Roman" w:hAnsi="Times New Roman" w:cs="Times New Roman"/>
          <w:bCs/>
          <w:sz w:val="24"/>
          <w:szCs w:val="24"/>
        </w:rPr>
        <w:t xml:space="preserve"> (Figura 04a), </w:t>
      </w:r>
      <w:r w:rsidR="0027385C">
        <w:rPr>
          <w:rFonts w:ascii="Times New Roman" w:hAnsi="Times New Roman" w:cs="Times New Roman"/>
          <w:bCs/>
          <w:sz w:val="24"/>
          <w:szCs w:val="24"/>
        </w:rPr>
        <w:t>p</w:t>
      </w:r>
      <w:r w:rsidR="0027385C" w:rsidRPr="00857193">
        <w:rPr>
          <w:rFonts w:ascii="Times New Roman" w:hAnsi="Times New Roman" w:cs="Times New Roman"/>
          <w:bCs/>
          <w:sz w:val="24"/>
          <w:szCs w:val="24"/>
        </w:rPr>
        <w:t xml:space="preserve">osto policial militar </w:t>
      </w:r>
      <w:r w:rsidR="0027385C">
        <w:rPr>
          <w:rFonts w:ascii="Times New Roman" w:hAnsi="Times New Roman" w:cs="Times New Roman"/>
          <w:bCs/>
          <w:sz w:val="24"/>
          <w:szCs w:val="24"/>
        </w:rPr>
        <w:t>(b), q</w:t>
      </w:r>
      <w:r w:rsidR="0027385C" w:rsidRPr="00857193">
        <w:rPr>
          <w:rFonts w:ascii="Times New Roman" w:hAnsi="Times New Roman" w:cs="Times New Roman"/>
          <w:bCs/>
          <w:sz w:val="24"/>
          <w:szCs w:val="24"/>
        </w:rPr>
        <w:t>uadras esportivas de cimento e areia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(c), 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1</w:t>
      </w:r>
      <w:r w:rsidR="0027385C">
        <w:rPr>
          <w:rFonts w:ascii="Times New Roman" w:hAnsi="Times New Roman" w:cs="Times New Roman"/>
          <w:bCs/>
          <w:sz w:val="24"/>
          <w:szCs w:val="24"/>
        </w:rPr>
        <w:t>.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500 metros de pista asfaltada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(d), c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 xml:space="preserve">ampo de futebol normal e </w:t>
      </w:r>
      <w:r w:rsidR="0027385C">
        <w:rPr>
          <w:rFonts w:ascii="Times New Roman" w:hAnsi="Times New Roman" w:cs="Times New Roman"/>
          <w:bCs/>
          <w:sz w:val="24"/>
          <w:szCs w:val="24"/>
        </w:rPr>
        <w:t>Society, p</w:t>
      </w:r>
      <w:r w:rsidR="0027385C" w:rsidRPr="00857193">
        <w:rPr>
          <w:rFonts w:ascii="Times New Roman" w:hAnsi="Times New Roman" w:cs="Times New Roman"/>
          <w:bCs/>
          <w:sz w:val="24"/>
          <w:szCs w:val="24"/>
        </w:rPr>
        <w:t>arque infantil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(e), p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ista de skate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(f), 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2 academias ao ar livre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(g e h), além de u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>m lago</w:t>
      </w:r>
      <w:r w:rsidR="0027385C">
        <w:rPr>
          <w:rFonts w:ascii="Times New Roman" w:hAnsi="Times New Roman" w:cs="Times New Roman"/>
          <w:bCs/>
          <w:sz w:val="24"/>
          <w:szCs w:val="24"/>
        </w:rPr>
        <w:t xml:space="preserve"> e uma </w:t>
      </w:r>
      <w:r w:rsidR="00875870">
        <w:rPr>
          <w:rFonts w:ascii="Times New Roman" w:hAnsi="Times New Roman" w:cs="Times New Roman"/>
          <w:bCs/>
          <w:sz w:val="24"/>
          <w:szCs w:val="24"/>
        </w:rPr>
        <w:t>á</w:t>
      </w:r>
      <w:r w:rsidR="00875870" w:rsidRPr="00857193">
        <w:rPr>
          <w:rFonts w:ascii="Times New Roman" w:hAnsi="Times New Roman" w:cs="Times New Roman"/>
          <w:bCs/>
          <w:sz w:val="24"/>
          <w:szCs w:val="24"/>
        </w:rPr>
        <w:t>rea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 xml:space="preserve"> de 1250 m², denominada Arena do Rei, asfaltada para </w:t>
      </w:r>
      <w:r w:rsidR="00DC3DA1">
        <w:rPr>
          <w:rFonts w:ascii="Times New Roman" w:hAnsi="Times New Roman" w:cs="Times New Roman"/>
          <w:bCs/>
          <w:sz w:val="24"/>
          <w:szCs w:val="24"/>
        </w:rPr>
        <w:t>promoção</w:t>
      </w:r>
      <w:r w:rsidR="00857193" w:rsidRPr="00857193">
        <w:rPr>
          <w:rFonts w:ascii="Times New Roman" w:hAnsi="Times New Roman" w:cs="Times New Roman"/>
          <w:bCs/>
          <w:sz w:val="24"/>
          <w:szCs w:val="24"/>
        </w:rPr>
        <w:t xml:space="preserve"> de eventos</w:t>
      </w:r>
      <w:r w:rsidR="0027385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2D9EAF" w14:textId="0F2D6F87" w:rsidR="00076C89" w:rsidRDefault="00076C89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2"/>
        <w:gridCol w:w="4343"/>
      </w:tblGrid>
      <w:tr w:rsidR="00AD29FE" w:rsidRPr="001F04C1" w14:paraId="675051D4" w14:textId="77777777" w:rsidTr="00AD29FE">
        <w:trPr>
          <w:jc w:val="center"/>
        </w:trPr>
        <w:tc>
          <w:tcPr>
            <w:tcW w:w="4337" w:type="dxa"/>
            <w:vAlign w:val="center"/>
          </w:tcPr>
          <w:p w14:paraId="4BE3B7F4" w14:textId="77777777" w:rsidR="00076C89" w:rsidRPr="001F04C1" w:rsidRDefault="00AA3117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drawing>
                <wp:inline distT="0" distB="0" distL="0" distR="0" wp14:anchorId="74D24009" wp14:editId="40EFA024">
                  <wp:extent cx="2639898" cy="1980000"/>
                  <wp:effectExtent l="0" t="0" r="8255" b="1270"/>
                  <wp:docPr id="12" name="Imagem 12" descr="Torre de um prédi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Torre de um prédio&#10;&#10;Descrição gerada automaticamente com confiança baix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86317" w14:textId="40B15311" w:rsidR="00AD29FE" w:rsidRPr="001F04C1" w:rsidRDefault="00AD29FE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(a)</w:t>
            </w:r>
          </w:p>
        </w:tc>
        <w:tc>
          <w:tcPr>
            <w:tcW w:w="4338" w:type="dxa"/>
            <w:vAlign w:val="center"/>
          </w:tcPr>
          <w:p w14:paraId="2D2F2C9F" w14:textId="77777777" w:rsidR="00076C89" w:rsidRPr="001F04C1" w:rsidRDefault="00AA3117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drawing>
                <wp:inline distT="0" distB="0" distL="0" distR="0" wp14:anchorId="1B04A503" wp14:editId="71DD927F">
                  <wp:extent cx="2639899" cy="1980000"/>
                  <wp:effectExtent l="0" t="0" r="8255" b="1270"/>
                  <wp:docPr id="17" name="Imagem 17" descr="Casa em construçã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 descr="Casa em construção&#10;&#10;Descrição gerada automaticamente com confiança baix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E3CD4" w14:textId="34AD2C57" w:rsidR="00AD29FE" w:rsidRPr="001F04C1" w:rsidRDefault="00AD29FE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(b)</w:t>
            </w:r>
          </w:p>
        </w:tc>
      </w:tr>
      <w:tr w:rsidR="00AD29FE" w:rsidRPr="001F04C1" w14:paraId="372AC628" w14:textId="77777777" w:rsidTr="00AD29FE">
        <w:trPr>
          <w:jc w:val="center"/>
        </w:trPr>
        <w:tc>
          <w:tcPr>
            <w:tcW w:w="4337" w:type="dxa"/>
            <w:vAlign w:val="center"/>
          </w:tcPr>
          <w:p w14:paraId="5606BA70" w14:textId="406219DE" w:rsidR="00076C89" w:rsidRPr="001F04C1" w:rsidRDefault="001F04C1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drawing>
                <wp:inline distT="0" distB="0" distL="0" distR="0" wp14:anchorId="0E872208" wp14:editId="71315236">
                  <wp:extent cx="2639899" cy="1980000"/>
                  <wp:effectExtent l="0" t="0" r="8255" b="1270"/>
                  <wp:docPr id="13" name="Imagem 13" descr="Ponte sobre 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Ponte sobre a grama&#10;&#10;Descrição gerada automaticamente com confiança médi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0106E" w14:textId="6B27CE4E" w:rsidR="00AD29FE" w:rsidRPr="001F04C1" w:rsidRDefault="00AD29FE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(c)</w:t>
            </w:r>
          </w:p>
        </w:tc>
        <w:tc>
          <w:tcPr>
            <w:tcW w:w="4338" w:type="dxa"/>
            <w:vAlign w:val="center"/>
          </w:tcPr>
          <w:p w14:paraId="52992470" w14:textId="692A0DD9" w:rsidR="00076C89" w:rsidRPr="001F04C1" w:rsidRDefault="001F04C1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drawing>
                <wp:inline distT="0" distB="0" distL="0" distR="0" wp14:anchorId="0D621E1E" wp14:editId="082A280A">
                  <wp:extent cx="2615009" cy="1980000"/>
                  <wp:effectExtent l="0" t="0" r="0" b="1270"/>
                  <wp:docPr id="18" name="Imagem 18" descr="Estrada de ter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Estrada de terra&#10;&#10;Descrição gerada automaticamente com confiança média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83" b="15129"/>
                          <a:stretch/>
                        </pic:blipFill>
                        <pic:spPr bwMode="auto">
                          <a:xfrm>
                            <a:off x="0" y="0"/>
                            <a:ext cx="2615009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62FA57" w14:textId="4E38DBAE" w:rsidR="00AD29FE" w:rsidRPr="001F04C1" w:rsidRDefault="00AD29FE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(d)</w:t>
            </w:r>
          </w:p>
        </w:tc>
      </w:tr>
      <w:tr w:rsidR="00AA3117" w:rsidRPr="001F04C1" w14:paraId="30B5FAF6" w14:textId="77777777" w:rsidTr="00AD29FE">
        <w:trPr>
          <w:jc w:val="center"/>
        </w:trPr>
        <w:tc>
          <w:tcPr>
            <w:tcW w:w="4337" w:type="dxa"/>
            <w:vAlign w:val="center"/>
          </w:tcPr>
          <w:p w14:paraId="70F1B704" w14:textId="77777777" w:rsidR="00AA3117" w:rsidRPr="001F04C1" w:rsidRDefault="001F04C1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drawing>
                <wp:inline distT="0" distB="0" distL="0" distR="0" wp14:anchorId="17F18647" wp14:editId="27B90D96">
                  <wp:extent cx="2639898" cy="1980000"/>
                  <wp:effectExtent l="0" t="0" r="8255" b="1270"/>
                  <wp:docPr id="11" name="Imagem 11" descr="Parque com árvore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Parque com árvores&#10;&#10;Descrição gerad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B07D1" w14:textId="79BCC960" w:rsidR="001F04C1" w:rsidRPr="001F04C1" w:rsidRDefault="001F04C1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(e)</w:t>
            </w:r>
          </w:p>
        </w:tc>
        <w:tc>
          <w:tcPr>
            <w:tcW w:w="4338" w:type="dxa"/>
            <w:vAlign w:val="center"/>
          </w:tcPr>
          <w:p w14:paraId="4C7AA607" w14:textId="77777777" w:rsidR="00AA3117" w:rsidRPr="001F04C1" w:rsidRDefault="001F04C1" w:rsidP="00AD29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118BCDB2" wp14:editId="3B5EEB0C">
                  <wp:extent cx="2639899" cy="1980000"/>
                  <wp:effectExtent l="0" t="0" r="8255" b="1270"/>
                  <wp:docPr id="16" name="Imagem 16" descr="Menino fazendo manobra de skate no parque de skate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 descr="Menino fazendo manobra de skate no parque de skate&#10;&#10;Descrição gerada automaticamente com confiança baix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7C24D" w14:textId="11389CD1" w:rsidR="001F04C1" w:rsidRPr="001F04C1" w:rsidRDefault="001F04C1" w:rsidP="00AD29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(f)</w:t>
            </w:r>
          </w:p>
        </w:tc>
      </w:tr>
      <w:tr w:rsidR="00AA3117" w:rsidRPr="001F04C1" w14:paraId="4EBE3C72" w14:textId="77777777" w:rsidTr="00AD29FE">
        <w:trPr>
          <w:jc w:val="center"/>
        </w:trPr>
        <w:tc>
          <w:tcPr>
            <w:tcW w:w="4337" w:type="dxa"/>
            <w:vAlign w:val="center"/>
          </w:tcPr>
          <w:p w14:paraId="3673D9BB" w14:textId="77777777" w:rsidR="00AA3117" w:rsidRPr="001F04C1" w:rsidRDefault="00AA3117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</w:rPr>
            </w:pPr>
            <w:r w:rsidRPr="001F04C1"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  <w:lang w:eastAsia="pt-BR" w:bidi="ar-SA"/>
              </w:rPr>
              <w:lastRenderedPageBreak/>
              <w:drawing>
                <wp:inline distT="0" distB="0" distL="0" distR="0" wp14:anchorId="093951D3" wp14:editId="7704C1F9">
                  <wp:extent cx="2639899" cy="1980000"/>
                  <wp:effectExtent l="0" t="0" r="8255" b="1270"/>
                  <wp:docPr id="15" name="Imagem 15" descr="Parque com árvore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Parque com árvores&#10;&#10;Descrição gerada automaticamente com confiança médi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9692E" w14:textId="453DDD94" w:rsidR="001F04C1" w:rsidRPr="001F04C1" w:rsidRDefault="001F04C1" w:rsidP="00AD29FE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(g)</w:t>
            </w:r>
          </w:p>
        </w:tc>
        <w:tc>
          <w:tcPr>
            <w:tcW w:w="4338" w:type="dxa"/>
            <w:vAlign w:val="center"/>
          </w:tcPr>
          <w:p w14:paraId="16837D68" w14:textId="77777777" w:rsidR="00AA3117" w:rsidRPr="001F04C1" w:rsidRDefault="001F04C1" w:rsidP="00AD29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5F591539" wp14:editId="77901534">
                  <wp:extent cx="2639899" cy="1980000"/>
                  <wp:effectExtent l="0" t="0" r="8255" b="1270"/>
                  <wp:docPr id="25" name="Imagem 25" descr="Gramado com árvores ao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 descr="Gramado com árvores ao fundo&#10;&#10;Descrição gerada automaticament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4FDED" w14:textId="0CCBA313" w:rsidR="001F04C1" w:rsidRPr="001F04C1" w:rsidRDefault="001F04C1" w:rsidP="00AD29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04C1">
              <w:rPr>
                <w:rFonts w:ascii="Times New Roman" w:hAnsi="Times New Roman" w:cs="Times New Roman"/>
                <w:bCs/>
                <w:sz w:val="20"/>
                <w:szCs w:val="20"/>
              </w:rPr>
              <w:t>(h)</w:t>
            </w:r>
          </w:p>
        </w:tc>
      </w:tr>
    </w:tbl>
    <w:p w14:paraId="5D1C3A40" w14:textId="02DC434F" w:rsidR="00076C89" w:rsidRDefault="001F04C1" w:rsidP="001F04C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4C1">
        <w:rPr>
          <w:rFonts w:ascii="Times New Roman" w:hAnsi="Times New Roman" w:cs="Times New Roman"/>
          <w:bCs/>
          <w:sz w:val="24"/>
          <w:szCs w:val="24"/>
        </w:rPr>
        <w:t>Figura 04: Estruturas do Parque Dondinho</w:t>
      </w:r>
    </w:p>
    <w:p w14:paraId="570EF208" w14:textId="3237563E" w:rsidR="001F04C1" w:rsidRPr="001F04C1" w:rsidRDefault="001F04C1" w:rsidP="001F04C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Fonte: Autoria Própria (2021)</w:t>
      </w:r>
    </w:p>
    <w:p w14:paraId="6E4C8EE0" w14:textId="0E989183" w:rsidR="00AE67B4" w:rsidRDefault="00AE67B4" w:rsidP="00875870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0E131A59" w14:textId="721F4897" w:rsidR="00A50A80" w:rsidRDefault="00EA7D4B" w:rsidP="00875870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parque é de responsabilidade da Secretaria de Esportes, mas conta com parceria da Secretaria de Obras. </w:t>
      </w:r>
      <w:r w:rsidR="00875870" w:rsidRPr="00875870">
        <w:rPr>
          <w:rFonts w:ascii="Times New Roman" w:hAnsi="Times New Roman" w:cs="Times New Roman"/>
          <w:bCs/>
          <w:sz w:val="24"/>
          <w:szCs w:val="24"/>
        </w:rPr>
        <w:t>Em visita in loco realizada no mês de junho de 2021, pôde-se observar uma boa manutenção da área do parque</w:t>
      </w:r>
      <w:r>
        <w:rPr>
          <w:rFonts w:ascii="Times New Roman" w:hAnsi="Times New Roman" w:cs="Times New Roman"/>
          <w:bCs/>
          <w:sz w:val="24"/>
          <w:szCs w:val="24"/>
        </w:rPr>
        <w:t xml:space="preserve"> e suas estruturas</w:t>
      </w:r>
      <w:r w:rsidR="00875870" w:rsidRPr="00875870">
        <w:rPr>
          <w:rFonts w:ascii="Times New Roman" w:hAnsi="Times New Roman" w:cs="Times New Roman"/>
          <w:bCs/>
          <w:sz w:val="24"/>
          <w:szCs w:val="24"/>
        </w:rPr>
        <w:t xml:space="preserve">, com destaque para condição arbórea, com a presença de diversas mudas ao longo de sua extensão, como apresentado na </w:t>
      </w:r>
      <w:r w:rsidR="00875870">
        <w:rPr>
          <w:rFonts w:ascii="Times New Roman" w:hAnsi="Times New Roman" w:cs="Times New Roman"/>
          <w:bCs/>
          <w:sz w:val="24"/>
          <w:szCs w:val="24"/>
        </w:rPr>
        <w:t>F</w:t>
      </w:r>
      <w:r w:rsidR="00875870" w:rsidRPr="00875870">
        <w:rPr>
          <w:rFonts w:ascii="Times New Roman" w:hAnsi="Times New Roman" w:cs="Times New Roman"/>
          <w:bCs/>
          <w:sz w:val="24"/>
          <w:szCs w:val="24"/>
        </w:rPr>
        <w:t>igura 05</w:t>
      </w:r>
      <w:r>
        <w:rPr>
          <w:rFonts w:ascii="Times New Roman" w:hAnsi="Times New Roman" w:cs="Times New Roman"/>
          <w:bCs/>
          <w:sz w:val="24"/>
          <w:szCs w:val="24"/>
        </w:rPr>
        <w:t xml:space="preserve">, que promoverão maior conforto térmico quando </w:t>
      </w:r>
      <w:r w:rsidR="00C0096B">
        <w:rPr>
          <w:rFonts w:ascii="Times New Roman" w:hAnsi="Times New Roman" w:cs="Times New Roman"/>
          <w:bCs/>
          <w:sz w:val="24"/>
          <w:szCs w:val="24"/>
        </w:rPr>
        <w:t>atingirem maior porte</w:t>
      </w:r>
      <w:r w:rsidR="00875870" w:rsidRPr="0087587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4AC057" w14:textId="77777777" w:rsidR="00875870" w:rsidRPr="00875870" w:rsidRDefault="00875870" w:rsidP="00875870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2"/>
        <w:gridCol w:w="4343"/>
      </w:tblGrid>
      <w:tr w:rsidR="00682F81" w14:paraId="4E689959" w14:textId="77777777" w:rsidTr="00D111F0">
        <w:tc>
          <w:tcPr>
            <w:tcW w:w="4337" w:type="dxa"/>
          </w:tcPr>
          <w:p w14:paraId="3734E087" w14:textId="77777777" w:rsidR="00682F81" w:rsidRDefault="00A50A80" w:rsidP="00A50A80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lang w:eastAsia="pt-BR" w:bidi="ar-SA"/>
              </w:rPr>
              <w:drawing>
                <wp:inline distT="0" distB="0" distL="0" distR="0" wp14:anchorId="22C20FA1" wp14:editId="059AF55C">
                  <wp:extent cx="2639899" cy="1980000"/>
                  <wp:effectExtent l="0" t="0" r="8255" b="1270"/>
                  <wp:docPr id="30" name="Imagem 30" descr="Gramado com árvores ao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 descr="Gramado com árvores ao fundo&#10;&#10;Descrição gerada automaticamen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2E17B" w14:textId="5602744F" w:rsidR="00D111F0" w:rsidRDefault="00D111F0" w:rsidP="00A50A80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</w:p>
        </w:tc>
        <w:tc>
          <w:tcPr>
            <w:tcW w:w="4338" w:type="dxa"/>
          </w:tcPr>
          <w:p w14:paraId="76D116E7" w14:textId="5139B13A" w:rsidR="00682F81" w:rsidRDefault="00682F81" w:rsidP="00A50A80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lang w:eastAsia="pt-BR" w:bidi="ar-SA"/>
              </w:rPr>
              <w:drawing>
                <wp:inline distT="0" distB="0" distL="0" distR="0" wp14:anchorId="2D50D656" wp14:editId="01C70234">
                  <wp:extent cx="2639899" cy="1980000"/>
                  <wp:effectExtent l="0" t="0" r="8255" b="1270"/>
                  <wp:docPr id="27" name="Imagem 27" descr="Planta em um gram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Planta em um gramado&#10;&#10;Descrição gerada automaticament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F81" w14:paraId="5302F97D" w14:textId="77777777" w:rsidTr="00D111F0">
        <w:tc>
          <w:tcPr>
            <w:tcW w:w="4337" w:type="dxa"/>
          </w:tcPr>
          <w:p w14:paraId="1266C4B0" w14:textId="4D593997" w:rsidR="00682F81" w:rsidRDefault="00682F81" w:rsidP="00A50A80">
            <w:pP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lang w:eastAsia="pt-BR" w:bidi="ar-SA"/>
              </w:rPr>
              <w:lastRenderedPageBreak/>
              <w:drawing>
                <wp:inline distT="0" distB="0" distL="0" distR="0" wp14:anchorId="73034678" wp14:editId="0ADAD120">
                  <wp:extent cx="2639899" cy="1980000"/>
                  <wp:effectExtent l="0" t="0" r="8255" b="1270"/>
                  <wp:docPr id="28" name="Imagem 28" descr="Placa em campo de ter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 descr="Placa em campo de terra&#10;&#10;Descrição gerada automaticamente com confiança médi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14:paraId="0B944AB7" w14:textId="0BA004C4" w:rsidR="00682F81" w:rsidRDefault="00682F81" w:rsidP="00A50A80">
            <w:pP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noProof/>
                <w:color w:val="000000"/>
                <w:lang w:eastAsia="pt-BR" w:bidi="ar-SA"/>
              </w:rPr>
              <w:drawing>
                <wp:inline distT="0" distB="0" distL="0" distR="0" wp14:anchorId="14E38928" wp14:editId="18A743A3">
                  <wp:extent cx="2639899" cy="1980000"/>
                  <wp:effectExtent l="0" t="0" r="8255" b="1270"/>
                  <wp:docPr id="29" name="Imagem 29" descr="Gramado com árvores ao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 descr="Gramado com árvores ao fundo&#10;&#10;Descrição gerada automaticament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9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3989F" w14:textId="28585203" w:rsidR="00B9434C" w:rsidRDefault="00D111F0" w:rsidP="00D111F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1F0">
        <w:rPr>
          <w:rFonts w:ascii="Times New Roman" w:hAnsi="Times New Roman" w:cs="Times New Roman"/>
          <w:bCs/>
          <w:sz w:val="24"/>
          <w:szCs w:val="24"/>
        </w:rPr>
        <w:t>Figura 05: Situação arbórea do parque</w:t>
      </w:r>
    </w:p>
    <w:p w14:paraId="5F4F0C70" w14:textId="7FDF364E" w:rsidR="00D111F0" w:rsidRPr="00D111F0" w:rsidRDefault="00D111F0" w:rsidP="00D111F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Fonte: Autoria Própria (2021)</w:t>
      </w:r>
    </w:p>
    <w:p w14:paraId="1AF9F45D" w14:textId="3530CE87" w:rsidR="00B9434C" w:rsidRDefault="00B9434C" w:rsidP="00D111F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6FECAF" w14:textId="5DC06CC0" w:rsidR="00C0096B" w:rsidRDefault="00C0096B" w:rsidP="00C009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96B">
        <w:rPr>
          <w:rFonts w:ascii="Times New Roman" w:hAnsi="Times New Roman" w:cs="Times New Roman"/>
          <w:color w:val="000000"/>
          <w:sz w:val="24"/>
          <w:szCs w:val="24"/>
        </w:rPr>
        <w:t xml:space="preserve">O espaço disponível no município é propício para cumprir com as diferentes funções consideradas para </w:t>
      </w:r>
      <w:r>
        <w:rPr>
          <w:rFonts w:ascii="Times New Roman" w:hAnsi="Times New Roman" w:cs="Times New Roman"/>
          <w:color w:val="000000"/>
          <w:sz w:val="24"/>
          <w:szCs w:val="24"/>
        </w:rPr>
        <w:t>um parque urbano, devendo-se atentar à segurança local, possibilitando, inclusive, maior integração com as atividades das Secretarias de Meio Ambiente</w:t>
      </w:r>
      <w:r w:rsidRPr="00C00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 de Educação, contemplando diversos projetos de educação ambiental.</w:t>
      </w:r>
    </w:p>
    <w:p w14:paraId="3A18EA5A" w14:textId="0FE25359" w:rsidR="00810D99" w:rsidRPr="00C0096B" w:rsidRDefault="00810D99" w:rsidP="00C009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Apesar da importância do Parque Dondinho para Três Corações, ressalta-se ainda a necessidade de ampliação das áreas verdes na cidade. Neste contexto, vale a menção à </w:t>
      </w:r>
      <w:r w:rsidRPr="00810D99">
        <w:rPr>
          <w:rFonts w:ascii="Times New Roman" w:hAnsi="Times New Roman" w:cs="Times New Roman"/>
          <w:color w:val="000000"/>
          <w:sz w:val="24"/>
          <w:szCs w:val="24"/>
        </w:rPr>
        <w:t>Lei Ordinária 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0D99">
        <w:rPr>
          <w:rFonts w:ascii="Times New Roman" w:hAnsi="Times New Roman" w:cs="Times New Roman"/>
          <w:color w:val="000000"/>
          <w:sz w:val="24"/>
          <w:szCs w:val="24"/>
        </w:rPr>
        <w:t>533/2020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de dezembro de 2020, que </w:t>
      </w:r>
      <w:r w:rsidRPr="00810D99">
        <w:rPr>
          <w:rFonts w:ascii="Times New Roman" w:hAnsi="Times New Roman" w:cs="Times New Roman"/>
          <w:color w:val="000000"/>
          <w:sz w:val="24"/>
          <w:szCs w:val="24"/>
        </w:rPr>
        <w:t>Cria a Unidade de Conservação de Proteção Integral, denominada Parque Natural Municipal Chácara das Rosas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sendo uma conquista em prol da qualidade ambiental local. </w:t>
      </w:r>
    </w:p>
    <w:p w14:paraId="5954BFB2" w14:textId="77777777" w:rsidR="00C0096B" w:rsidRPr="00C0096B" w:rsidRDefault="00C0096B" w:rsidP="00C009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121F6A" w14:textId="062E2C28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14:paraId="744BD8AE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17347B29" w14:textId="4CD4C3C1" w:rsidR="00AD318A" w:rsidRDefault="00DC3DA1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Diferentes estudos indicam a importância das áreas verdes nas cidades, sendo apresentadas funções associadas tanto às práticas de esporte, contemplação, lazer, promoção de eventos e atividades culturas e, principalmente, melhorias na qualidade ambiental. </w:t>
      </w:r>
      <w:r w:rsidR="003F0175">
        <w:rPr>
          <w:rFonts w:ascii="Times New Roman" w:hAnsi="Times New Roman" w:cs="Times New Roman"/>
          <w:color w:val="000000"/>
          <w:sz w:val="24"/>
          <w:szCs w:val="24"/>
        </w:rPr>
        <w:t xml:space="preserve">O município de Três Corações conta com um espaço relevante e propício para </w:t>
      </w:r>
      <w:r w:rsidR="00146072">
        <w:rPr>
          <w:rFonts w:ascii="Times New Roman" w:hAnsi="Times New Roman" w:cs="Times New Roman"/>
          <w:color w:val="000000"/>
          <w:sz w:val="24"/>
          <w:szCs w:val="24"/>
        </w:rPr>
        <w:t xml:space="preserve">efetivação destas atividades, o Parque Dondinho e, mais recentemente, a criação do </w:t>
      </w:r>
      <w:r w:rsidR="00146072" w:rsidRPr="00810D99">
        <w:rPr>
          <w:rFonts w:ascii="Times New Roman" w:hAnsi="Times New Roman" w:cs="Times New Roman"/>
          <w:color w:val="000000"/>
          <w:sz w:val="24"/>
          <w:szCs w:val="24"/>
        </w:rPr>
        <w:t>Parque Natural Municipal Chácara das Rosas</w:t>
      </w:r>
      <w:r w:rsidR="0014607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36586D8" w14:textId="77FC5E04" w:rsidR="00A078C8" w:rsidRDefault="00146072" w:rsidP="0018299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 políticas públicas e atuação dos gestores municipais devem garantir a </w:t>
      </w:r>
      <w:r w:rsidR="00182994">
        <w:rPr>
          <w:rFonts w:ascii="Times New Roman" w:hAnsi="Times New Roman" w:cs="Times New Roman"/>
          <w:color w:val="000000"/>
          <w:sz w:val="24"/>
          <w:szCs w:val="24"/>
        </w:rPr>
        <w:t xml:space="preserve">criação de novas áreas verdes, mas também 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devida manutenção e integração de práticas esportivas,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culturas e de educação ambiental nestes espaços</w:t>
      </w:r>
      <w:r w:rsidR="00182994">
        <w:rPr>
          <w:rFonts w:ascii="Times New Roman" w:hAnsi="Times New Roman" w:cs="Times New Roman"/>
          <w:color w:val="000000"/>
          <w:sz w:val="24"/>
          <w:szCs w:val="24"/>
        </w:rPr>
        <w:t xml:space="preserve"> tão relevantes para qualidade de vida da população.</w:t>
      </w:r>
    </w:p>
    <w:p w14:paraId="78F2FA16" w14:textId="77777777" w:rsidR="00534A41" w:rsidRPr="005A2FEA" w:rsidRDefault="00534A41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C5E8D79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7558AC40" w14:textId="3E3BFA21" w:rsidR="000105B7" w:rsidRDefault="000105B7" w:rsidP="002077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0105B7">
        <w:rPr>
          <w:rFonts w:ascii="Times New Roman" w:hAnsi="Times New Roman" w:cs="Times New Roman"/>
          <w:color w:val="000000"/>
        </w:rPr>
        <w:t xml:space="preserve">BRASIL. </w:t>
      </w:r>
      <w:r w:rsidRPr="0004248A">
        <w:rPr>
          <w:rFonts w:ascii="Times New Roman" w:hAnsi="Times New Roman" w:cs="Times New Roman"/>
          <w:b/>
          <w:bCs/>
          <w:color w:val="000000"/>
        </w:rPr>
        <w:t>Lei n° 10.257 d</w:t>
      </w:r>
      <w:r w:rsidRPr="000105B7">
        <w:rPr>
          <w:rFonts w:ascii="Times New Roman" w:hAnsi="Times New Roman" w:cs="Times New Roman"/>
          <w:color w:val="000000"/>
        </w:rPr>
        <w:t xml:space="preserve">e </w:t>
      </w:r>
      <w:r>
        <w:rPr>
          <w:rFonts w:ascii="Times New Roman" w:hAnsi="Times New Roman" w:cs="Times New Roman"/>
          <w:color w:val="000000"/>
        </w:rPr>
        <w:t xml:space="preserve">10 de julho </w:t>
      </w:r>
      <w:r w:rsidRPr="000105B7">
        <w:rPr>
          <w:rFonts w:ascii="Times New Roman" w:hAnsi="Times New Roman" w:cs="Times New Roman"/>
          <w:color w:val="000000"/>
        </w:rPr>
        <w:t>20</w:t>
      </w:r>
      <w:r>
        <w:rPr>
          <w:rFonts w:ascii="Times New Roman" w:hAnsi="Times New Roman" w:cs="Times New Roman"/>
          <w:color w:val="000000"/>
        </w:rPr>
        <w:t>01</w:t>
      </w:r>
      <w:r w:rsidRPr="000105B7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Estatuto da Cidade</w:t>
      </w:r>
      <w:r w:rsidRPr="000105B7">
        <w:rPr>
          <w:rFonts w:ascii="Times New Roman" w:hAnsi="Times New Roman" w:cs="Times New Roman"/>
          <w:color w:val="000000"/>
        </w:rPr>
        <w:t>. Brasília</w:t>
      </w:r>
      <w:r w:rsidR="004C39A5">
        <w:rPr>
          <w:rFonts w:ascii="Times New Roman" w:hAnsi="Times New Roman" w:cs="Times New Roman"/>
          <w:color w:val="000000"/>
        </w:rPr>
        <w:t>, 2001</w:t>
      </w:r>
      <w:r w:rsidRPr="000105B7">
        <w:rPr>
          <w:rFonts w:ascii="Times New Roman" w:hAnsi="Times New Roman" w:cs="Times New Roman"/>
          <w:color w:val="000000"/>
        </w:rPr>
        <w:t>.</w:t>
      </w:r>
    </w:p>
    <w:p w14:paraId="38ABCE3C" w14:textId="77777777" w:rsidR="000105B7" w:rsidRDefault="000105B7" w:rsidP="002077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B0F752F" w14:textId="11699CC4" w:rsidR="0020777F" w:rsidRDefault="0020777F" w:rsidP="002077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1A4216">
        <w:rPr>
          <w:rFonts w:ascii="Times New Roman" w:hAnsi="Times New Roman" w:cs="Times New Roman"/>
          <w:color w:val="000000"/>
        </w:rPr>
        <w:t xml:space="preserve">BUCCHERI-FILHO, A. T.; TONETTI, E. L. Qualidade ambiental nas paisagens urbanizadas. </w:t>
      </w:r>
      <w:r w:rsidRPr="0004248A">
        <w:rPr>
          <w:rFonts w:ascii="Times New Roman" w:hAnsi="Times New Roman" w:cs="Times New Roman"/>
          <w:b/>
          <w:bCs/>
          <w:color w:val="000000"/>
        </w:rPr>
        <w:t>Revista Geografar</w:t>
      </w:r>
      <w:r w:rsidRPr="001A4216">
        <w:rPr>
          <w:rFonts w:ascii="Times New Roman" w:hAnsi="Times New Roman" w:cs="Times New Roman"/>
          <w:color w:val="000000"/>
        </w:rPr>
        <w:t>. Curitiba: UFPR, v.6, n.1, p.23-54, jun.</w:t>
      </w:r>
      <w:r w:rsidR="0004248A">
        <w:rPr>
          <w:rFonts w:ascii="Times New Roman" w:hAnsi="Times New Roman" w:cs="Times New Roman"/>
          <w:color w:val="000000"/>
        </w:rPr>
        <w:t xml:space="preserve"> </w:t>
      </w:r>
      <w:r w:rsidRPr="001A4216">
        <w:rPr>
          <w:rFonts w:ascii="Times New Roman" w:hAnsi="Times New Roman" w:cs="Times New Roman"/>
          <w:color w:val="000000"/>
        </w:rPr>
        <w:t>2011.</w:t>
      </w:r>
    </w:p>
    <w:p w14:paraId="54EA9CAE" w14:textId="3DDFDB29" w:rsidR="0020777F" w:rsidRDefault="0020777F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4FE785A4" w14:textId="2738DDE8" w:rsidR="0071372C" w:rsidRDefault="0071372C" w:rsidP="0071372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71372C">
        <w:rPr>
          <w:rFonts w:ascii="Times New Roman" w:hAnsi="Times New Roman" w:cs="Times New Roman"/>
          <w:color w:val="000000"/>
        </w:rPr>
        <w:t>CARVALHO, Í.</w:t>
      </w:r>
      <w:r>
        <w:rPr>
          <w:rFonts w:ascii="Times New Roman" w:hAnsi="Times New Roman" w:cs="Times New Roman"/>
          <w:color w:val="000000"/>
        </w:rPr>
        <w:t>;</w:t>
      </w:r>
      <w:r w:rsidRPr="0071372C">
        <w:rPr>
          <w:rFonts w:ascii="Times New Roman" w:hAnsi="Times New Roman" w:cs="Times New Roman"/>
          <w:color w:val="000000"/>
        </w:rPr>
        <w:t xml:space="preserve"> GOSLING, M. Parques verdes urbanos e transformação de comportamento: uma</w:t>
      </w:r>
      <w:r>
        <w:rPr>
          <w:rFonts w:ascii="Times New Roman" w:hAnsi="Times New Roman" w:cs="Times New Roman"/>
          <w:color w:val="000000"/>
        </w:rPr>
        <w:t xml:space="preserve"> </w:t>
      </w:r>
      <w:r w:rsidRPr="0071372C">
        <w:rPr>
          <w:rFonts w:ascii="Times New Roman" w:hAnsi="Times New Roman" w:cs="Times New Roman"/>
          <w:color w:val="000000"/>
        </w:rPr>
        <w:t>proposta de framework teórico entre a Transformative Service Research e</w:t>
      </w:r>
      <w:r>
        <w:rPr>
          <w:rFonts w:ascii="Times New Roman" w:hAnsi="Times New Roman" w:cs="Times New Roman"/>
          <w:color w:val="000000"/>
        </w:rPr>
        <w:t xml:space="preserve"> </w:t>
      </w:r>
      <w:r w:rsidRPr="0071372C">
        <w:rPr>
          <w:rFonts w:ascii="Times New Roman" w:hAnsi="Times New Roman" w:cs="Times New Roman"/>
          <w:color w:val="000000"/>
        </w:rPr>
        <w:t>a Service Dominant Logic</w:t>
      </w:r>
      <w:r>
        <w:rPr>
          <w:rFonts w:ascii="Times New Roman" w:hAnsi="Times New Roman" w:cs="Times New Roman"/>
          <w:color w:val="000000"/>
        </w:rPr>
        <w:t xml:space="preserve">. </w:t>
      </w:r>
      <w:r w:rsidRPr="0004248A">
        <w:rPr>
          <w:rFonts w:ascii="Times New Roman" w:hAnsi="Times New Roman" w:cs="Times New Roman"/>
          <w:b/>
          <w:bCs/>
          <w:color w:val="000000"/>
        </w:rPr>
        <w:t>Interações</w:t>
      </w:r>
      <w:r w:rsidRPr="0071372C">
        <w:rPr>
          <w:rFonts w:ascii="Times New Roman" w:hAnsi="Times New Roman" w:cs="Times New Roman"/>
          <w:color w:val="000000"/>
        </w:rPr>
        <w:t>, Campo Grande, MS, v. 20, n. 4, p. 1099-1114, out./dez. 2019</w:t>
      </w:r>
      <w:r>
        <w:rPr>
          <w:rFonts w:ascii="Times New Roman" w:hAnsi="Times New Roman" w:cs="Times New Roman"/>
          <w:color w:val="000000"/>
        </w:rPr>
        <w:t>.</w:t>
      </w:r>
    </w:p>
    <w:p w14:paraId="6BD5F54A" w14:textId="77777777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5661267D" w14:textId="29383890" w:rsidR="0020777F" w:rsidRDefault="0020777F" w:rsidP="002077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1A4216">
        <w:rPr>
          <w:rFonts w:ascii="Times New Roman" w:hAnsi="Times New Roman" w:cs="Times New Roman"/>
          <w:color w:val="000000"/>
        </w:rPr>
        <w:t xml:space="preserve">COSTA, C. S. </w:t>
      </w:r>
      <w:r w:rsidRPr="0004248A">
        <w:rPr>
          <w:rFonts w:ascii="Times New Roman" w:hAnsi="Times New Roman" w:cs="Times New Roman"/>
          <w:b/>
          <w:bCs/>
          <w:color w:val="000000"/>
        </w:rPr>
        <w:t>Áreas Verdes: um elemento chave para a sustentabilidade urbana</w:t>
      </w:r>
      <w:r w:rsidRPr="001A4216">
        <w:rPr>
          <w:rFonts w:ascii="Times New Roman" w:hAnsi="Times New Roman" w:cs="Times New Roman"/>
          <w:color w:val="000000"/>
        </w:rPr>
        <w:t>. Arquitextos, São Paulo, v. 11, 126 p</w:t>
      </w:r>
      <w:r w:rsidR="0004248A" w:rsidRPr="001A4216">
        <w:rPr>
          <w:rFonts w:ascii="Times New Roman" w:hAnsi="Times New Roman" w:cs="Times New Roman"/>
          <w:color w:val="000000"/>
        </w:rPr>
        <w:t>, 2010</w:t>
      </w:r>
      <w:r w:rsidRPr="001A4216">
        <w:rPr>
          <w:rFonts w:ascii="Times New Roman" w:hAnsi="Times New Roman" w:cs="Times New Roman"/>
          <w:color w:val="000000"/>
        </w:rPr>
        <w:t>.</w:t>
      </w:r>
    </w:p>
    <w:p w14:paraId="29DB1FD6" w14:textId="77777777" w:rsidR="0020777F" w:rsidRDefault="0020777F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F730811" w14:textId="23C1FE1A" w:rsidR="002B3CE0" w:rsidRDefault="002B3CE0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2B3CE0">
        <w:rPr>
          <w:rFonts w:ascii="Times New Roman" w:hAnsi="Times New Roman" w:cs="Times New Roman"/>
          <w:color w:val="000000"/>
        </w:rPr>
        <w:t>CONSELHO NACIONAL DE MEIO AMBIENTE – CONAMA</w:t>
      </w:r>
      <w:r w:rsidRPr="0004248A">
        <w:rPr>
          <w:rFonts w:ascii="Times New Roman" w:hAnsi="Times New Roman" w:cs="Times New Roman"/>
          <w:b/>
          <w:bCs/>
          <w:color w:val="000000"/>
        </w:rPr>
        <w:t>. Resolução N° 369</w:t>
      </w:r>
      <w:r w:rsidRPr="002B3CE0">
        <w:rPr>
          <w:rFonts w:ascii="Times New Roman" w:hAnsi="Times New Roman" w:cs="Times New Roman"/>
          <w:color w:val="000000"/>
        </w:rPr>
        <w:t xml:space="preserve"> de 2</w:t>
      </w:r>
      <w:r>
        <w:rPr>
          <w:rFonts w:ascii="Times New Roman" w:hAnsi="Times New Roman" w:cs="Times New Roman"/>
          <w:color w:val="000000"/>
        </w:rPr>
        <w:t>8</w:t>
      </w:r>
      <w:r w:rsidRPr="002B3CE0">
        <w:rPr>
          <w:rFonts w:ascii="Times New Roman" w:hAnsi="Times New Roman" w:cs="Times New Roman"/>
          <w:color w:val="000000"/>
        </w:rPr>
        <w:t xml:space="preserve"> de </w:t>
      </w:r>
      <w:r>
        <w:rPr>
          <w:rFonts w:ascii="Times New Roman" w:hAnsi="Times New Roman" w:cs="Times New Roman"/>
          <w:color w:val="000000"/>
        </w:rPr>
        <w:t xml:space="preserve">março </w:t>
      </w:r>
      <w:r w:rsidRPr="002B3CE0">
        <w:rPr>
          <w:rFonts w:ascii="Times New Roman" w:hAnsi="Times New Roman" w:cs="Times New Roman"/>
          <w:color w:val="000000"/>
        </w:rPr>
        <w:t>de 200</w:t>
      </w:r>
      <w:r>
        <w:rPr>
          <w:rFonts w:ascii="Times New Roman" w:hAnsi="Times New Roman" w:cs="Times New Roman"/>
          <w:color w:val="000000"/>
        </w:rPr>
        <w:t>6</w:t>
      </w:r>
      <w:r w:rsidRPr="002B3CE0">
        <w:rPr>
          <w:rFonts w:ascii="Times New Roman" w:hAnsi="Times New Roman" w:cs="Times New Roman"/>
          <w:color w:val="000000"/>
        </w:rPr>
        <w:t>. Dispões sobre os casos excepcionais, de utilidade pública, interesse social ou baixo impacto ambiental, que possibilitam a intervenção ou supressão de vegetação em Área de Preservação Permanente - APP. Brasília, DF. 200</w:t>
      </w:r>
      <w:r>
        <w:rPr>
          <w:rFonts w:ascii="Times New Roman" w:hAnsi="Times New Roman" w:cs="Times New Roman"/>
          <w:color w:val="000000"/>
        </w:rPr>
        <w:t>6.</w:t>
      </w:r>
    </w:p>
    <w:p w14:paraId="643DE177" w14:textId="34FF9103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4B6AE074" w14:textId="1B154F06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71372C">
        <w:rPr>
          <w:rFonts w:ascii="Times New Roman" w:hAnsi="Times New Roman" w:cs="Times New Roman"/>
          <w:color w:val="000000"/>
        </w:rPr>
        <w:t>GORSKI,</w:t>
      </w:r>
      <w:r>
        <w:rPr>
          <w:rFonts w:ascii="Times New Roman" w:hAnsi="Times New Roman" w:cs="Times New Roman"/>
          <w:color w:val="000000"/>
        </w:rPr>
        <w:t xml:space="preserve"> </w:t>
      </w:r>
      <w:r w:rsidRPr="0071372C"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B</w:t>
      </w:r>
      <w:r w:rsidRPr="0004248A">
        <w:rPr>
          <w:rFonts w:ascii="Times New Roman" w:hAnsi="Times New Roman" w:cs="Times New Roman"/>
          <w:color w:val="000000"/>
        </w:rPr>
        <w:t xml:space="preserve">. </w:t>
      </w:r>
      <w:r w:rsidRPr="0004248A">
        <w:rPr>
          <w:rFonts w:ascii="Times New Roman" w:hAnsi="Times New Roman" w:cs="Times New Roman"/>
          <w:b/>
          <w:bCs/>
          <w:color w:val="000000"/>
        </w:rPr>
        <w:t>Rios e cidades: ruptura e reconciliação</w:t>
      </w:r>
      <w:r w:rsidRPr="0071372C">
        <w:rPr>
          <w:rFonts w:ascii="Times New Roman" w:hAnsi="Times New Roman" w:cs="Times New Roman"/>
          <w:color w:val="000000"/>
        </w:rPr>
        <w:t>. Editora Senac, 2010.</w:t>
      </w:r>
    </w:p>
    <w:p w14:paraId="3064DBEB" w14:textId="77777777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147671D2" w14:textId="658B4DA5" w:rsidR="005110C7" w:rsidRDefault="005110C7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110C7">
        <w:rPr>
          <w:rFonts w:ascii="Times New Roman" w:hAnsi="Times New Roman" w:cs="Times New Roman"/>
          <w:color w:val="000000"/>
        </w:rPr>
        <w:t>INSTITUTO BRASILEIRO DE GEOGRAFIA E ESTATÍSTICA</w:t>
      </w:r>
      <w:r>
        <w:rPr>
          <w:rFonts w:ascii="Times New Roman" w:hAnsi="Times New Roman" w:cs="Times New Roman"/>
          <w:color w:val="000000"/>
        </w:rPr>
        <w:t xml:space="preserve"> –</w:t>
      </w:r>
      <w:r w:rsidRPr="005110C7">
        <w:rPr>
          <w:rFonts w:ascii="Times New Roman" w:hAnsi="Times New Roman" w:cs="Times New Roman"/>
          <w:color w:val="000000"/>
        </w:rPr>
        <w:t xml:space="preserve"> IBGE</w:t>
      </w:r>
      <w:r>
        <w:rPr>
          <w:rFonts w:ascii="Times New Roman" w:hAnsi="Times New Roman" w:cs="Times New Roman"/>
          <w:color w:val="000000"/>
        </w:rPr>
        <w:t>.</w:t>
      </w:r>
      <w:r w:rsidRPr="005110C7">
        <w:rPr>
          <w:rFonts w:ascii="Times New Roman" w:hAnsi="Times New Roman" w:cs="Times New Roman"/>
          <w:color w:val="000000"/>
        </w:rPr>
        <w:t xml:space="preserve"> </w:t>
      </w:r>
      <w:r w:rsidRPr="00F844F8">
        <w:rPr>
          <w:rFonts w:ascii="Times New Roman" w:hAnsi="Times New Roman" w:cs="Times New Roman"/>
          <w:b/>
          <w:bCs/>
          <w:color w:val="000000"/>
        </w:rPr>
        <w:t>Dados sobre o Município de Três Corações</w:t>
      </w:r>
      <w:r w:rsidRPr="005110C7">
        <w:rPr>
          <w:rFonts w:ascii="Times New Roman" w:hAnsi="Times New Roman" w:cs="Times New Roman"/>
          <w:color w:val="000000"/>
        </w:rPr>
        <w:t>. Disponível no site: https://www.ibge.gov.br/cidades-e-estados.html?view=municipio. Acesso em: jun. 202</w:t>
      </w:r>
      <w:r>
        <w:rPr>
          <w:rFonts w:ascii="Times New Roman" w:hAnsi="Times New Roman" w:cs="Times New Roman"/>
          <w:color w:val="000000"/>
        </w:rPr>
        <w:t>1</w:t>
      </w:r>
      <w:r w:rsidRPr="005110C7">
        <w:rPr>
          <w:rFonts w:ascii="Times New Roman" w:hAnsi="Times New Roman" w:cs="Times New Roman"/>
          <w:color w:val="000000"/>
        </w:rPr>
        <w:t>.</w:t>
      </w:r>
    </w:p>
    <w:p w14:paraId="2C2E9C71" w14:textId="13346B4D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5D05310D" w14:textId="1DDC2C5E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71372C">
        <w:rPr>
          <w:rFonts w:ascii="Times New Roman" w:hAnsi="Times New Roman" w:cs="Times New Roman"/>
          <w:color w:val="000000"/>
        </w:rPr>
        <w:t>LIMA, V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>; AMORIM, M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T. A importância das áreas verdes para a qualidade ambiental das cidades. </w:t>
      </w:r>
      <w:r w:rsidRPr="00F844F8">
        <w:rPr>
          <w:rFonts w:ascii="Times New Roman" w:hAnsi="Times New Roman" w:cs="Times New Roman"/>
          <w:b/>
          <w:bCs/>
          <w:color w:val="000000"/>
        </w:rPr>
        <w:t>Formação</w:t>
      </w:r>
      <w:r w:rsidRPr="0071372C">
        <w:rPr>
          <w:rFonts w:ascii="Times New Roman" w:hAnsi="Times New Roman" w:cs="Times New Roman"/>
          <w:color w:val="000000"/>
        </w:rPr>
        <w:t>, São Paulo, n. 13, p. 139-165, dez. 2006.</w:t>
      </w:r>
    </w:p>
    <w:p w14:paraId="5C9E6ADF" w14:textId="4073444F" w:rsidR="005110C7" w:rsidRDefault="005110C7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21106F7B" w14:textId="5541F6C7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71372C">
        <w:rPr>
          <w:rFonts w:ascii="Times New Roman" w:hAnsi="Times New Roman" w:cs="Times New Roman"/>
          <w:color w:val="000000"/>
        </w:rPr>
        <w:t>MACEDO, S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>; SAKATA, F</w:t>
      </w:r>
      <w:r>
        <w:rPr>
          <w:rFonts w:ascii="Times New Roman" w:hAnsi="Times New Roman" w:cs="Times New Roman"/>
          <w:color w:val="000000"/>
        </w:rPr>
        <w:t>.</w:t>
      </w:r>
      <w:r w:rsidRPr="0071372C">
        <w:rPr>
          <w:rFonts w:ascii="Times New Roman" w:hAnsi="Times New Roman" w:cs="Times New Roman"/>
          <w:color w:val="000000"/>
        </w:rPr>
        <w:t xml:space="preserve"> </w:t>
      </w:r>
      <w:r w:rsidRPr="00F844F8">
        <w:rPr>
          <w:rFonts w:ascii="Times New Roman" w:hAnsi="Times New Roman" w:cs="Times New Roman"/>
          <w:b/>
          <w:bCs/>
          <w:color w:val="000000"/>
        </w:rPr>
        <w:t>Parques urbanos no Brasil</w:t>
      </w:r>
      <w:r w:rsidRPr="0071372C">
        <w:rPr>
          <w:rFonts w:ascii="Times New Roman" w:hAnsi="Times New Roman" w:cs="Times New Roman"/>
          <w:color w:val="000000"/>
        </w:rPr>
        <w:t>. São Paulo: Edusp, 2001.</w:t>
      </w:r>
    </w:p>
    <w:p w14:paraId="7F0BC342" w14:textId="77777777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0BDB4EC" w14:textId="631B113F" w:rsidR="002B3CE0" w:rsidRDefault="002B3CE0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2B3CE0">
        <w:rPr>
          <w:rFonts w:ascii="Times New Roman" w:hAnsi="Times New Roman" w:cs="Times New Roman"/>
          <w:color w:val="000000"/>
        </w:rPr>
        <w:t xml:space="preserve">MCDONALD, R. I. </w:t>
      </w:r>
      <w:r w:rsidRPr="00F844F8">
        <w:rPr>
          <w:rFonts w:ascii="Times New Roman" w:hAnsi="Times New Roman" w:cs="Times New Roman"/>
          <w:b/>
          <w:bCs/>
          <w:color w:val="000000"/>
        </w:rPr>
        <w:t>Urban ecology for the urban century. Ecosystem Health and Sustainability</w:t>
      </w:r>
      <w:r w:rsidRPr="002B3CE0">
        <w:rPr>
          <w:rFonts w:ascii="Times New Roman" w:hAnsi="Times New Roman" w:cs="Times New Roman"/>
          <w:color w:val="000000"/>
        </w:rPr>
        <w:t>, 2:7, e01221, DOI: 10.1002/ehs2.1221, 2016.</w:t>
      </w:r>
    </w:p>
    <w:p w14:paraId="20719241" w14:textId="40047E76" w:rsidR="005110C7" w:rsidRDefault="005110C7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7744D36" w14:textId="65783545" w:rsidR="005110C7" w:rsidRDefault="005110C7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110C7">
        <w:rPr>
          <w:rFonts w:ascii="Times New Roman" w:hAnsi="Times New Roman" w:cs="Times New Roman"/>
          <w:color w:val="000000"/>
        </w:rPr>
        <w:t>PREFEITURA DE TRÊS CORAÇÕES - PMTC – Administração 2013/2020. Página que contém informações sobre o Município, sua história e registros fotográficos e as Secretarias Municipais e suas atividades em prol do Município de Três Corações. Contém serviços de utilidade pública, como vagas de emprego e IPTU on-line. Disponível em: http://www.trescoracoes.mg.gov.br/. Acesso em: j</w:t>
      </w:r>
      <w:r>
        <w:rPr>
          <w:rFonts w:ascii="Times New Roman" w:hAnsi="Times New Roman" w:cs="Times New Roman"/>
          <w:color w:val="000000"/>
        </w:rPr>
        <w:t>un</w:t>
      </w:r>
      <w:r w:rsidRPr="005110C7">
        <w:rPr>
          <w:rFonts w:ascii="Times New Roman" w:hAnsi="Times New Roman" w:cs="Times New Roman"/>
          <w:color w:val="000000"/>
        </w:rPr>
        <w:t>.20</w:t>
      </w:r>
      <w:r>
        <w:rPr>
          <w:rFonts w:ascii="Times New Roman" w:hAnsi="Times New Roman" w:cs="Times New Roman"/>
          <w:color w:val="000000"/>
        </w:rPr>
        <w:t>21</w:t>
      </w:r>
      <w:r w:rsidRPr="005110C7">
        <w:rPr>
          <w:rFonts w:ascii="Times New Roman" w:hAnsi="Times New Roman" w:cs="Times New Roman"/>
          <w:color w:val="000000"/>
        </w:rPr>
        <w:t>.</w:t>
      </w:r>
    </w:p>
    <w:p w14:paraId="53DC9C34" w14:textId="566B8B3B" w:rsidR="0020777F" w:rsidRDefault="0020777F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6C9440D" w14:textId="0DEC8844" w:rsidR="0071372C" w:rsidRDefault="0071372C" w:rsidP="0071372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71372C">
        <w:rPr>
          <w:rFonts w:ascii="Times New Roman" w:hAnsi="Times New Roman" w:cs="Times New Roman"/>
          <w:color w:val="000000"/>
        </w:rPr>
        <w:t xml:space="preserve">SEGAWA, H. </w:t>
      </w:r>
      <w:r w:rsidRPr="00F844F8">
        <w:rPr>
          <w:rFonts w:ascii="Times New Roman" w:hAnsi="Times New Roman" w:cs="Times New Roman"/>
          <w:b/>
          <w:bCs/>
          <w:color w:val="000000"/>
        </w:rPr>
        <w:t>Ao amor do público: jardins no Brasil</w:t>
      </w:r>
      <w:r w:rsidRPr="0071372C">
        <w:rPr>
          <w:rFonts w:ascii="Times New Roman" w:hAnsi="Times New Roman" w:cs="Times New Roman"/>
          <w:color w:val="000000"/>
        </w:rPr>
        <w:t>. São Paulo: Studio Nobel:</w:t>
      </w:r>
      <w:r>
        <w:rPr>
          <w:rFonts w:ascii="Times New Roman" w:hAnsi="Times New Roman" w:cs="Times New Roman"/>
          <w:color w:val="000000"/>
        </w:rPr>
        <w:t xml:space="preserve"> </w:t>
      </w:r>
      <w:r w:rsidRPr="0071372C">
        <w:rPr>
          <w:rFonts w:ascii="Times New Roman" w:hAnsi="Times New Roman" w:cs="Times New Roman"/>
          <w:color w:val="000000"/>
        </w:rPr>
        <w:t>Fapesp, 1996.</w:t>
      </w:r>
    </w:p>
    <w:p w14:paraId="3D46551F" w14:textId="77777777" w:rsidR="0071372C" w:rsidRDefault="0071372C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6812D965" w14:textId="68C080D2" w:rsidR="0020777F" w:rsidRDefault="0020777F" w:rsidP="002077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8A1A33">
        <w:rPr>
          <w:rFonts w:ascii="Times New Roman" w:hAnsi="Times New Roman" w:cs="Times New Roman"/>
          <w:color w:val="000000"/>
        </w:rPr>
        <w:t>SILVA, J</w:t>
      </w:r>
      <w:r w:rsidR="00F844F8">
        <w:rPr>
          <w:rFonts w:ascii="Times New Roman" w:hAnsi="Times New Roman" w:cs="Times New Roman"/>
          <w:color w:val="000000"/>
        </w:rPr>
        <w:t xml:space="preserve">. </w:t>
      </w:r>
      <w:r w:rsidRPr="008A1A33">
        <w:rPr>
          <w:rFonts w:ascii="Times New Roman" w:hAnsi="Times New Roman" w:cs="Times New Roman"/>
          <w:color w:val="000000"/>
        </w:rPr>
        <w:t>A</w:t>
      </w:r>
      <w:r w:rsidRPr="00F844F8">
        <w:rPr>
          <w:rFonts w:ascii="Times New Roman" w:hAnsi="Times New Roman" w:cs="Times New Roman"/>
          <w:color w:val="000000"/>
        </w:rPr>
        <w:t>.</w:t>
      </w:r>
      <w:r w:rsidRPr="00F844F8">
        <w:rPr>
          <w:rFonts w:ascii="Times New Roman" w:hAnsi="Times New Roman" w:cs="Times New Roman"/>
          <w:b/>
          <w:bCs/>
          <w:color w:val="000000"/>
        </w:rPr>
        <w:t xml:space="preserve"> Direito Urbanístico Brasileiro</w:t>
      </w:r>
      <w:r w:rsidRPr="008A1A33">
        <w:rPr>
          <w:rFonts w:ascii="Times New Roman" w:hAnsi="Times New Roman" w:cs="Times New Roman"/>
          <w:color w:val="000000"/>
        </w:rPr>
        <w:t>. 5. ed. rev. São Paulo: Malheiros, 2008, 476 p.</w:t>
      </w:r>
    </w:p>
    <w:p w14:paraId="206544F3" w14:textId="2CBDAD18" w:rsidR="0020777F" w:rsidRDefault="0020777F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3A63F93" w14:textId="1105F509" w:rsidR="004C39A5" w:rsidRPr="002B3CE0" w:rsidRDefault="004C39A5" w:rsidP="002B3C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F62467">
        <w:rPr>
          <w:rFonts w:ascii="Times New Roman" w:hAnsi="Times New Roman" w:cs="Times New Roman"/>
          <w:color w:val="000000"/>
        </w:rPr>
        <w:lastRenderedPageBreak/>
        <w:t xml:space="preserve">TRÊS CORAÇÕES (MG). </w:t>
      </w:r>
      <w:r w:rsidRPr="00C377E0">
        <w:rPr>
          <w:rFonts w:ascii="Times New Roman" w:hAnsi="Times New Roman" w:cs="Times New Roman"/>
          <w:b/>
          <w:bCs/>
          <w:color w:val="000000"/>
        </w:rPr>
        <w:t>Lei Complementar Nº 523/2019</w:t>
      </w:r>
      <w:r w:rsidRPr="00F62467">
        <w:rPr>
          <w:rFonts w:ascii="Times New Roman" w:hAnsi="Times New Roman" w:cs="Times New Roman"/>
          <w:color w:val="000000"/>
        </w:rPr>
        <w:t>. Institui o Plano Diretor de Desenvolvimento Urbano Ambiental do Município de Três Corações/MG - PDDUA revisado e dá outras providências. Três Corações: Prefeitura Municipal, 2019. Disponível em: https://www.trescoracoes.mg.gov.br/docs/2019/leis_urbanismo/LC%20523%202019%20-%20Plano%20Diretor%20do%20Municipio%20de%20Tr%C3%AAs%20Cora%C3%A7%C3%B5es%20-%20PDDUA.pdf. Acesso em: jan. 2021.</w:t>
      </w:r>
    </w:p>
    <w:sectPr w:rsidR="004C39A5" w:rsidRPr="002B3CE0" w:rsidSect="00D91DB7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CE6E6" w14:textId="77777777" w:rsidR="003A3BD3" w:rsidRDefault="003A3BD3">
      <w:r>
        <w:separator/>
      </w:r>
    </w:p>
  </w:endnote>
  <w:endnote w:type="continuationSeparator" w:id="0">
    <w:p w14:paraId="0AF38C85" w14:textId="77777777" w:rsidR="003A3BD3" w:rsidRDefault="003A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AEEB2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46C90678" wp14:editId="290A0CA7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D013A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01941B18" wp14:editId="29E01294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3CDEC" w14:textId="77777777" w:rsidR="003A3BD3" w:rsidRDefault="003A3BD3">
      <w:r>
        <w:separator/>
      </w:r>
    </w:p>
  </w:footnote>
  <w:footnote w:type="continuationSeparator" w:id="0">
    <w:p w14:paraId="55FE9E99" w14:textId="77777777" w:rsidR="003A3BD3" w:rsidRDefault="003A3BD3">
      <w:r>
        <w:continuationSeparator/>
      </w:r>
    </w:p>
  </w:footnote>
  <w:footnote w:id="1">
    <w:p w14:paraId="595C5EED" w14:textId="77777777" w:rsidR="00B3614F" w:rsidRDefault="00B3614F" w:rsidP="00B3614F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Dra. Universidade Vale do Rio Verde – Mestrado Profissional Sustentabilidade em Recursos Hídricos, prof.elisa.melo@unincor.edu.br.</w:t>
      </w:r>
    </w:p>
  </w:footnote>
  <w:footnote w:id="2">
    <w:p w14:paraId="658A4B34" w14:textId="2FB05674"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D54DB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Pós graduando em Auditoria e Pericia ambiental, Faculdade Instituto Brasil de Ensino</w:t>
      </w:r>
      <w:r w:rsidR="003469B8" w:rsidRPr="003469B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,</w:t>
      </w:r>
      <w:r w:rsidR="00D54DB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alexander.r.inacio96@gmail.com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3">
    <w:p w14:paraId="05740869" w14:textId="4F43523C" w:rsidR="003B404A" w:rsidRDefault="003B404A">
      <w:pPr>
        <w:pStyle w:val="Textodenotaderodap"/>
      </w:pPr>
      <w:r>
        <w:rPr>
          <w:rStyle w:val="Refdenotaderodap"/>
        </w:rPr>
        <w:footnoteRef/>
      </w:r>
      <w:r w:rsidR="003469B8" w:rsidRPr="003469B8">
        <w:rPr>
          <w:rFonts w:ascii="Times New Roman" w:eastAsia="Times New Roman" w:hAnsi="Times New Roman" w:cs="Times New Roman"/>
          <w:i/>
          <w:color w:val="000000"/>
        </w:rPr>
        <w:t>Aluno do Curso de graduação em Engenharia Ambiental e Sanitária, Universidade Vale do Rio Verde,</w:t>
      </w:r>
      <w:r w:rsidR="00063E3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D54DBB">
        <w:rPr>
          <w:rFonts w:ascii="Times New Roman" w:eastAsia="Times New Roman" w:hAnsi="Times New Roman" w:cs="Times New Roman"/>
          <w:i/>
          <w:color w:val="000000"/>
        </w:rPr>
        <w:t>denerborges7@hotmail.com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4">
    <w:p w14:paraId="4F735F56" w14:textId="0058038F"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 w:rsidR="003469B8" w:rsidRPr="003469B8">
        <w:rPr>
          <w:rFonts w:ascii="Times New Roman" w:eastAsia="Times New Roman" w:hAnsi="Times New Roman" w:cs="Times New Roman"/>
          <w:i/>
          <w:color w:val="000000"/>
        </w:rPr>
        <w:t>Aluno do Curso de graduação em Engenharia Ambiental e Sanitária, Universidade Vale do Rio Verde,</w:t>
      </w:r>
      <w:r w:rsidR="00063E31">
        <w:rPr>
          <w:rFonts w:ascii="Times New Roman" w:eastAsia="Times New Roman" w:hAnsi="Times New Roman" w:cs="Times New Roman"/>
          <w:i/>
          <w:color w:val="000000"/>
        </w:rPr>
        <w:t xml:space="preserve"> oliveiraj55@yahoo.com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5">
    <w:p w14:paraId="181D531E" w14:textId="0552ACE9" w:rsidR="003B404A" w:rsidRDefault="003B404A">
      <w:pPr>
        <w:pStyle w:val="Textodenotaderodap"/>
      </w:pPr>
      <w:r>
        <w:rPr>
          <w:rStyle w:val="Refdenotaderodap"/>
        </w:rPr>
        <w:footnoteRef/>
      </w:r>
      <w:bookmarkStart w:id="0" w:name="_Hlk71032177"/>
      <w:r>
        <w:rPr>
          <w:rFonts w:ascii="Times New Roman" w:eastAsia="Times New Roman" w:hAnsi="Times New Roman" w:cs="Times New Roman"/>
          <w:i/>
          <w:color w:val="000000"/>
        </w:rPr>
        <w:t xml:space="preserve">Aluno do Curso </w:t>
      </w:r>
      <w:r w:rsidR="003469B8">
        <w:rPr>
          <w:rFonts w:ascii="Times New Roman" w:eastAsia="Times New Roman" w:hAnsi="Times New Roman" w:cs="Times New Roman"/>
          <w:i/>
          <w:color w:val="000000"/>
        </w:rPr>
        <w:t xml:space="preserve">de </w:t>
      </w:r>
      <w:r>
        <w:rPr>
          <w:rFonts w:ascii="Times New Roman" w:eastAsia="Times New Roman" w:hAnsi="Times New Roman" w:cs="Times New Roman"/>
          <w:i/>
          <w:color w:val="000000"/>
        </w:rPr>
        <w:t xml:space="preserve">graduação em </w:t>
      </w:r>
      <w:r w:rsidR="003469B8">
        <w:rPr>
          <w:rFonts w:ascii="Times New Roman" w:eastAsia="Times New Roman" w:hAnsi="Times New Roman" w:cs="Times New Roman"/>
          <w:i/>
          <w:color w:val="000000"/>
        </w:rPr>
        <w:t>Engenharia Ambiental e Sanitária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3469B8">
        <w:rPr>
          <w:rFonts w:ascii="Times New Roman" w:eastAsia="Times New Roman" w:hAnsi="Times New Roman" w:cs="Times New Roman"/>
          <w:i/>
          <w:color w:val="000000"/>
        </w:rPr>
        <w:t>Universidade Vale do Rio Verde</w:t>
      </w:r>
      <w:r>
        <w:rPr>
          <w:rFonts w:ascii="Times New Roman" w:eastAsia="Times New Roman" w:hAnsi="Times New Roman" w:cs="Times New Roman"/>
          <w:i/>
          <w:color w:val="000000"/>
        </w:rPr>
        <w:t>,</w:t>
      </w:r>
      <w:r w:rsidR="00063E31">
        <w:rPr>
          <w:rFonts w:ascii="Times New Roman" w:eastAsia="Times New Roman" w:hAnsi="Times New Roman" w:cs="Times New Roman"/>
          <w:i/>
          <w:color w:val="000000"/>
        </w:rPr>
        <w:t xml:space="preserve"> mcarolinaso465@gmail.com</w:t>
      </w:r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E39F6" w14:textId="70D9359B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6D4DBDCF" wp14:editId="5A779393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38656577" wp14:editId="24F251C3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2134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375CE9" wp14:editId="5F4EE5F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00786CF" w14:textId="77777777" w:rsidR="009B3713" w:rsidRPr="00EB4F8E" w:rsidRDefault="000D513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63E31" w:rsidRPr="00063E3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75CE9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2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300786CF" w14:textId="77777777" w:rsidR="009B3713" w:rsidRPr="00EB4F8E" w:rsidRDefault="000D513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063E31" w:rsidRPr="00063E3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9FF1D" w14:textId="1C050AF9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09F443E5" wp14:editId="7ADD555F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2134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8210BA9" wp14:editId="6674704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98FDA15" w14:textId="77777777" w:rsidR="006627A8" w:rsidRPr="00EB4F8E" w:rsidRDefault="000D513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63E31" w:rsidRPr="00063E3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10BA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398FDA15" w14:textId="77777777" w:rsidR="006627A8" w:rsidRPr="00EB4F8E" w:rsidRDefault="000D513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063E31" w:rsidRPr="00063E3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3C"/>
    <w:rsid w:val="0000429A"/>
    <w:rsid w:val="00006C9D"/>
    <w:rsid w:val="000105B7"/>
    <w:rsid w:val="00017776"/>
    <w:rsid w:val="00021500"/>
    <w:rsid w:val="00032B26"/>
    <w:rsid w:val="0004248A"/>
    <w:rsid w:val="00063E31"/>
    <w:rsid w:val="00072F98"/>
    <w:rsid w:val="00076C89"/>
    <w:rsid w:val="000816F6"/>
    <w:rsid w:val="00085B2E"/>
    <w:rsid w:val="00097FBD"/>
    <w:rsid w:val="000B5515"/>
    <w:rsid w:val="000B7196"/>
    <w:rsid w:val="000D513D"/>
    <w:rsid w:val="000D6947"/>
    <w:rsid w:val="000E3150"/>
    <w:rsid w:val="000E7F1C"/>
    <w:rsid w:val="000F42F7"/>
    <w:rsid w:val="00131B79"/>
    <w:rsid w:val="00141083"/>
    <w:rsid w:val="00146072"/>
    <w:rsid w:val="0017529C"/>
    <w:rsid w:val="00182994"/>
    <w:rsid w:val="001A4216"/>
    <w:rsid w:val="001A5A87"/>
    <w:rsid w:val="001B1129"/>
    <w:rsid w:val="001B2BBC"/>
    <w:rsid w:val="001F04C1"/>
    <w:rsid w:val="001F66F4"/>
    <w:rsid w:val="0020777F"/>
    <w:rsid w:val="0021343C"/>
    <w:rsid w:val="002443C6"/>
    <w:rsid w:val="0027385C"/>
    <w:rsid w:val="00281F0A"/>
    <w:rsid w:val="002B3CE0"/>
    <w:rsid w:val="002B5DB2"/>
    <w:rsid w:val="002E5F95"/>
    <w:rsid w:val="003077AB"/>
    <w:rsid w:val="00340C7D"/>
    <w:rsid w:val="00340EB7"/>
    <w:rsid w:val="003469B8"/>
    <w:rsid w:val="00357611"/>
    <w:rsid w:val="0037243D"/>
    <w:rsid w:val="00395667"/>
    <w:rsid w:val="003A3BD3"/>
    <w:rsid w:val="003B1AE4"/>
    <w:rsid w:val="003B404A"/>
    <w:rsid w:val="003C53EF"/>
    <w:rsid w:val="003D1153"/>
    <w:rsid w:val="003D68C8"/>
    <w:rsid w:val="003F0175"/>
    <w:rsid w:val="00404853"/>
    <w:rsid w:val="00487129"/>
    <w:rsid w:val="004923F8"/>
    <w:rsid w:val="004951A4"/>
    <w:rsid w:val="004C39A5"/>
    <w:rsid w:val="004D6CD2"/>
    <w:rsid w:val="004F6140"/>
    <w:rsid w:val="005110C7"/>
    <w:rsid w:val="00534A41"/>
    <w:rsid w:val="00575D68"/>
    <w:rsid w:val="005A2FEA"/>
    <w:rsid w:val="005A726E"/>
    <w:rsid w:val="00616F0E"/>
    <w:rsid w:val="00622134"/>
    <w:rsid w:val="00654277"/>
    <w:rsid w:val="006627A8"/>
    <w:rsid w:val="00673761"/>
    <w:rsid w:val="00682F81"/>
    <w:rsid w:val="006951F0"/>
    <w:rsid w:val="006C3C4B"/>
    <w:rsid w:val="006D7B3A"/>
    <w:rsid w:val="006E493F"/>
    <w:rsid w:val="006E4AF2"/>
    <w:rsid w:val="006F7085"/>
    <w:rsid w:val="0071372C"/>
    <w:rsid w:val="00724D4B"/>
    <w:rsid w:val="00725619"/>
    <w:rsid w:val="00730866"/>
    <w:rsid w:val="0074298E"/>
    <w:rsid w:val="007543D5"/>
    <w:rsid w:val="007B2F4D"/>
    <w:rsid w:val="00810D99"/>
    <w:rsid w:val="00820492"/>
    <w:rsid w:val="00857193"/>
    <w:rsid w:val="00875870"/>
    <w:rsid w:val="008854DE"/>
    <w:rsid w:val="00885AD8"/>
    <w:rsid w:val="00890705"/>
    <w:rsid w:val="008A1A33"/>
    <w:rsid w:val="008E268C"/>
    <w:rsid w:val="008F0A6E"/>
    <w:rsid w:val="00925B9A"/>
    <w:rsid w:val="00940F95"/>
    <w:rsid w:val="00971597"/>
    <w:rsid w:val="00986475"/>
    <w:rsid w:val="009A0B4D"/>
    <w:rsid w:val="009B02E4"/>
    <w:rsid w:val="009B3713"/>
    <w:rsid w:val="00A078C8"/>
    <w:rsid w:val="00A239A3"/>
    <w:rsid w:val="00A3701D"/>
    <w:rsid w:val="00A4485B"/>
    <w:rsid w:val="00A47491"/>
    <w:rsid w:val="00A50A80"/>
    <w:rsid w:val="00A62B27"/>
    <w:rsid w:val="00A748C4"/>
    <w:rsid w:val="00A807C9"/>
    <w:rsid w:val="00AA3117"/>
    <w:rsid w:val="00AD29FE"/>
    <w:rsid w:val="00AD318A"/>
    <w:rsid w:val="00AE1105"/>
    <w:rsid w:val="00AE67B4"/>
    <w:rsid w:val="00B038B6"/>
    <w:rsid w:val="00B301A4"/>
    <w:rsid w:val="00B3614F"/>
    <w:rsid w:val="00B655ED"/>
    <w:rsid w:val="00B67F0D"/>
    <w:rsid w:val="00B826B5"/>
    <w:rsid w:val="00B84CCD"/>
    <w:rsid w:val="00B90856"/>
    <w:rsid w:val="00B91112"/>
    <w:rsid w:val="00B9434C"/>
    <w:rsid w:val="00BA76B1"/>
    <w:rsid w:val="00BA7E56"/>
    <w:rsid w:val="00BB39BC"/>
    <w:rsid w:val="00BB58FC"/>
    <w:rsid w:val="00BC4B47"/>
    <w:rsid w:val="00BD2676"/>
    <w:rsid w:val="00BE4316"/>
    <w:rsid w:val="00C0096B"/>
    <w:rsid w:val="00C012EE"/>
    <w:rsid w:val="00C13CC3"/>
    <w:rsid w:val="00C141D3"/>
    <w:rsid w:val="00C377E0"/>
    <w:rsid w:val="00C42854"/>
    <w:rsid w:val="00C442F6"/>
    <w:rsid w:val="00C47D80"/>
    <w:rsid w:val="00C666AF"/>
    <w:rsid w:val="00C66B2E"/>
    <w:rsid w:val="00C958A3"/>
    <w:rsid w:val="00CE57F1"/>
    <w:rsid w:val="00D111F0"/>
    <w:rsid w:val="00D54DBB"/>
    <w:rsid w:val="00D80CCD"/>
    <w:rsid w:val="00D9173A"/>
    <w:rsid w:val="00D91DB7"/>
    <w:rsid w:val="00DB53CB"/>
    <w:rsid w:val="00DC016C"/>
    <w:rsid w:val="00DC2250"/>
    <w:rsid w:val="00DC3DA1"/>
    <w:rsid w:val="00DE365E"/>
    <w:rsid w:val="00E1451E"/>
    <w:rsid w:val="00E21884"/>
    <w:rsid w:val="00E337CD"/>
    <w:rsid w:val="00E80B78"/>
    <w:rsid w:val="00E87B0C"/>
    <w:rsid w:val="00E92FCB"/>
    <w:rsid w:val="00E930B1"/>
    <w:rsid w:val="00EA3C26"/>
    <w:rsid w:val="00EA79C3"/>
    <w:rsid w:val="00EA7D4B"/>
    <w:rsid w:val="00EB4F8E"/>
    <w:rsid w:val="00EC1A36"/>
    <w:rsid w:val="00ED5790"/>
    <w:rsid w:val="00F00630"/>
    <w:rsid w:val="00F0544A"/>
    <w:rsid w:val="00F10DEF"/>
    <w:rsid w:val="00F34F6E"/>
    <w:rsid w:val="00F5630A"/>
    <w:rsid w:val="00F62467"/>
    <w:rsid w:val="00F708D4"/>
    <w:rsid w:val="00F844F8"/>
    <w:rsid w:val="00FA3B93"/>
    <w:rsid w:val="00FB11BB"/>
    <w:rsid w:val="00FD30C9"/>
    <w:rsid w:val="00FE66FA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0FCAD"/>
  <w15:docId w15:val="{C22828CC-B3BB-4C93-86BB-776399E4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0215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150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1500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5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1500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317C6-607D-48B2-B408-9CFEE1B23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2044</Words>
  <Characters>11040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Usuário</cp:lastModifiedBy>
  <cp:revision>2</cp:revision>
  <cp:lastPrinted>2021-02-26T01:55:00Z</cp:lastPrinted>
  <dcterms:created xsi:type="dcterms:W3CDTF">2021-06-30T17:31:00Z</dcterms:created>
  <dcterms:modified xsi:type="dcterms:W3CDTF">2021-06-30T17:31:00Z</dcterms:modified>
</cp:coreProperties>
</file>